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44E3" w14:textId="77777777" w:rsidR="007C72FB" w:rsidRPr="007C72FB" w:rsidRDefault="007C72FB">
      <w:pPr>
        <w:spacing w:after="0" w:line="240" w:lineRule="auto"/>
        <w:rPr>
          <w:color w:val="auto"/>
        </w:rPr>
      </w:pPr>
    </w:p>
    <w:p w14:paraId="00482ACF" w14:textId="5E585EE4" w:rsidR="00720ABB" w:rsidRPr="007C72FB" w:rsidRDefault="007C72FB">
      <w:pPr>
        <w:spacing w:after="0" w:line="240" w:lineRule="auto"/>
        <w:rPr>
          <w:color w:val="auto"/>
        </w:rPr>
      </w:pPr>
      <w:r w:rsidRPr="007C72FB">
        <w:rPr>
          <w:noProof/>
          <w:color w:val="auto"/>
          <w:lang w:val="fr-FR" w:eastAsia="fr-FR"/>
        </w:rPr>
        <mc:AlternateContent>
          <mc:Choice Requires="wps">
            <w:drawing>
              <wp:anchor distT="45720" distB="45720" distL="114300" distR="114300" simplePos="0" relativeHeight="251658241" behindDoc="0" locked="0" layoutInCell="1" allowOverlap="1" wp14:anchorId="4128412E" wp14:editId="2DCC1A53">
                <wp:simplePos x="0" y="0"/>
                <wp:positionH relativeFrom="column">
                  <wp:posOffset>2723515</wp:posOffset>
                </wp:positionH>
                <wp:positionV relativeFrom="page">
                  <wp:posOffset>3323590</wp:posOffset>
                </wp:positionV>
                <wp:extent cx="3103880" cy="4519295"/>
                <wp:effectExtent l="0" t="0" r="127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4519295"/>
                        </a:xfrm>
                        <a:prstGeom prst="rect">
                          <a:avLst/>
                        </a:prstGeom>
                        <a:solidFill>
                          <a:srgbClr val="FFFFFF"/>
                        </a:solidFill>
                        <a:ln w="9525">
                          <a:noFill/>
                          <a:miter lim="800000"/>
                          <a:headEnd/>
                          <a:tailEnd/>
                        </a:ln>
                      </wps:spPr>
                      <wps:txb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8412E" id="_x0000_t202" coordsize="21600,21600" o:spt="202" path="m,l,21600r21600,l21600,xe">
                <v:stroke joinstyle="miter"/>
                <v:path gradientshapeok="t" o:connecttype="rect"/>
              </v:shapetype>
              <v:shape id="Text Box 217" o:spid="_x0000_s1026" type="#_x0000_t202" style="position:absolute;margin-left:214.45pt;margin-top:261.7pt;width:244.4pt;height:355.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" stroked="f">
                <v:textbo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v:textbox>
                <w10:wrap type="square" anchory="page"/>
              </v:shape>
            </w:pict>
          </mc:Fallback>
        </mc:AlternateContent>
      </w:r>
      <w:r w:rsidR="00C63B71" w:rsidRPr="007C72FB">
        <w:rPr>
          <w:noProof/>
          <w:color w:val="auto"/>
          <w:lang w:val="fr-FR" w:eastAsia="fr-FR"/>
        </w:rPr>
        <mc:AlternateContent>
          <mc:Choice Requires="wpg">
            <w:drawing>
              <wp:anchor distT="0" distB="0" distL="114300" distR="114300" simplePos="0" relativeHeight="251658240" behindDoc="0" locked="0" layoutInCell="1" allowOverlap="1" wp14:anchorId="277E5891" wp14:editId="57C40380">
                <wp:simplePos x="0" y="0"/>
                <wp:positionH relativeFrom="column">
                  <wp:posOffset>2282825</wp:posOffset>
                </wp:positionH>
                <wp:positionV relativeFrom="paragraph">
                  <wp:posOffset>-1255395</wp:posOffset>
                </wp:positionV>
                <wp:extent cx="4366260" cy="10814050"/>
                <wp:effectExtent l="0" t="0" r="0" b="6350"/>
                <wp:wrapNone/>
                <wp:docPr id="14" name="Group 14"/>
                <wp:cNvGraphicFramePr/>
                <a:graphic xmlns:a="http://schemas.openxmlformats.org/drawingml/2006/main">
                  <a:graphicData uri="http://schemas.microsoft.com/office/word/2010/wordprocessingGroup">
                    <wpg:wgp>
                      <wpg:cNvGrpSpPr/>
                      <wpg:grpSpPr>
                        <a:xfrm>
                          <a:off x="0" y="0"/>
                          <a:ext cx="4366260" cy="10814050"/>
                          <a:chOff x="0" y="0"/>
                          <a:chExt cx="4366260" cy="10814050"/>
                        </a:xfrm>
                      </wpg:grpSpPr>
                      <pic:pic xmlns:pic="http://schemas.openxmlformats.org/drawingml/2006/picture">
                        <pic:nvPicPr>
                          <pic:cNvPr id="6" name="Picture 6"/>
                          <pic:cNvPicPr>
                            <a:picLocks noChangeAspect="1"/>
                          </pic:cNvPicPr>
                        </pic:nvPicPr>
                        <pic:blipFill>
                          <a:blip r:embed="rId11"/>
                          <a:stretch>
                            <a:fillRect/>
                          </a:stretch>
                        </pic:blipFill>
                        <pic:spPr>
                          <a:xfrm>
                            <a:off x="0" y="0"/>
                            <a:ext cx="4366260" cy="10814050"/>
                          </a:xfrm>
                          <a:prstGeom prst="rect">
                            <a:avLst/>
                          </a:prstGeom>
                        </pic:spPr>
                      </pic:pic>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2"/>
                          <a:stretch>
                            <a:fillRect/>
                          </a:stretch>
                        </pic:blipFill>
                        <pic:spPr>
                          <a:xfrm>
                            <a:off x="2077155" y="9132710"/>
                            <a:ext cx="1343378" cy="834353"/>
                          </a:xfrm>
                          <a:prstGeom prst="rect">
                            <a:avLst/>
                          </a:prstGeom>
                        </pic:spPr>
                      </pic:pic>
                    </wpg:wgp>
                  </a:graphicData>
                </a:graphic>
              </wp:anchor>
            </w:drawing>
          </mc:Choice>
          <mc:Fallback>
            <w:pict>
              <v:group w14:anchorId="1DFB59A1" id="Group 14" o:spid="_x0000_s1026" style="position:absolute;margin-left:179.75pt;margin-top:-98.85pt;width:343.8pt;height:851.5pt;z-index:251657215" coordsize="43662,10814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3662;height:10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">
                  <v:imagedata r:id="rId14" o:title=""/>
                </v:shape>
                <v:shape id="Image 8" o:spid="_x0000_s1028" type="#_x0000_t75" alt="Graphical user interface&#10;&#10;Description automatically generated with medium confidence" style="position:absolute;left:20771;top:91327;width:13434;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">
                  <v:imagedata r:id="rId15" o:title="Graphical user interface&#10;&#10;Description automatically generated with medium confidence"/>
                </v:shape>
              </v:group>
            </w:pict>
          </mc:Fallback>
        </mc:AlternateContent>
      </w:r>
      <w:r w:rsidR="00720ABB" w:rsidRPr="007C72FB">
        <w:rPr>
          <w:color w:val="auto"/>
        </w:rPr>
        <w:br w:type="page"/>
      </w:r>
      <w:r w:rsidR="00E9552B" w:rsidRPr="007C72FB">
        <w:rPr>
          <w:noProof/>
          <w:color w:val="auto"/>
          <w:lang w:val="fr-FR" w:eastAsia="fr-FR"/>
        </w:rPr>
        <w:drawing>
          <wp:anchor distT="0" distB="0" distL="114300" distR="114300" simplePos="0" relativeHeight="251658242" behindDoc="1" locked="1" layoutInCell="1" allowOverlap="1" wp14:anchorId="793DD1AB" wp14:editId="63C4202D">
            <wp:simplePos x="0" y="0"/>
            <wp:positionH relativeFrom="page">
              <wp:posOffset>0</wp:posOffset>
            </wp:positionH>
            <wp:positionV relativeFrom="page">
              <wp:posOffset>-67310</wp:posOffset>
            </wp:positionV>
            <wp:extent cx="5000625" cy="10774045"/>
            <wp:effectExtent l="0" t="0" r="952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tretch>
                      <a:fillRect/>
                    </a:stretch>
                  </pic:blipFill>
                  <pic:spPr>
                    <a:xfrm>
                      <a:off x="0" y="0"/>
                      <a:ext cx="5000625" cy="10774045"/>
                    </a:xfrm>
                    <a:prstGeom prst="rect">
                      <a:avLst/>
                    </a:prstGeom>
                  </pic:spPr>
                </pic:pic>
              </a:graphicData>
            </a:graphic>
            <wp14:sizeRelH relativeFrom="margin">
              <wp14:pctWidth>0</wp14:pctWidth>
            </wp14:sizeRelH>
            <wp14:sizeRelV relativeFrom="margin">
              <wp14:pctHeight>0</wp14:pctHeight>
            </wp14:sizeRelV>
          </wp:anchor>
        </w:drawing>
      </w:r>
    </w:p>
    <w:p w14:paraId="41143A44" w14:textId="77777777" w:rsidR="007C72FB" w:rsidRPr="0029097B" w:rsidRDefault="007C72FB" w:rsidP="007C72FB">
      <w:pPr>
        <w:pStyle w:val="Heading1"/>
        <w:jc w:val="center"/>
        <w:rPr>
          <w:rFonts w:cstheme="minorHAnsi"/>
          <w:b/>
          <w:bCs/>
          <w:sz w:val="48"/>
          <w:szCs w:val="48"/>
        </w:rPr>
      </w:pPr>
      <w:r w:rsidRPr="0029097B">
        <w:rPr>
          <w:rFonts w:cstheme="minorHAnsi"/>
          <w:b/>
          <w:bCs/>
          <w:sz w:val="48"/>
          <w:szCs w:val="48"/>
        </w:rPr>
        <w:lastRenderedPageBreak/>
        <w:t>Amount B - Pillar One</w:t>
      </w:r>
    </w:p>
    <w:p w14:paraId="400C2948" w14:textId="77777777" w:rsidR="007C72FB" w:rsidRPr="0029097B" w:rsidRDefault="007C72FB" w:rsidP="007C72FB">
      <w:pPr>
        <w:jc w:val="center"/>
      </w:pPr>
      <w:r w:rsidRPr="0029097B">
        <w:t>OECD Public Consultation</w:t>
      </w:r>
    </w:p>
    <w:p w14:paraId="2D987C2F" w14:textId="77777777" w:rsidR="007C72FB" w:rsidRPr="0029097B" w:rsidRDefault="007C72FB" w:rsidP="007C72FB">
      <w:pPr>
        <w:pStyle w:val="Header"/>
        <w:jc w:val="center"/>
      </w:pPr>
      <w:r w:rsidRPr="0029097B">
        <w:t>18 July - 1 September 2023</w:t>
      </w:r>
    </w:p>
    <w:p w14:paraId="4DE0E66C" w14:textId="77777777" w:rsidR="007C72FB" w:rsidRPr="0029097B" w:rsidRDefault="007C72FB" w:rsidP="007C72FB">
      <w:pPr>
        <w:pStyle w:val="Header"/>
      </w:pPr>
    </w:p>
    <w:p w14:paraId="47F4A4C9" w14:textId="77777777" w:rsidR="007C72FB" w:rsidRPr="0029097B" w:rsidRDefault="007C72FB" w:rsidP="007C72FB">
      <w:pPr>
        <w:pStyle w:val="Header"/>
      </w:pPr>
      <w:r w:rsidRPr="0029097B">
        <w:t>Members of the Inclusive Framework invite input from stakeholders on the relevant aspects of the design of the scope and pricing methodology, through 1st September 2023 with the work on those elements to be completed by year end.</w:t>
      </w:r>
    </w:p>
    <w:p w14:paraId="4A470DB3" w14:textId="77777777" w:rsidR="007C72FB" w:rsidRPr="007C72FB" w:rsidRDefault="007C72FB" w:rsidP="007C72FB">
      <w:pPr>
        <w:rPr>
          <w:color w:val="auto"/>
        </w:rPr>
      </w:pPr>
    </w:p>
    <w:p w14:paraId="22E569B1" w14:textId="77777777" w:rsidR="007C72FB" w:rsidRPr="007C72FB" w:rsidRDefault="007C72FB" w:rsidP="007C72FB">
      <w:pPr>
        <w:rPr>
          <w:b/>
          <w:bCs/>
          <w:color w:val="007DFF" w:themeColor="background2"/>
          <w:u w:val="single"/>
        </w:rPr>
      </w:pPr>
      <w:r w:rsidRPr="007C72FB">
        <w:rPr>
          <w:b/>
          <w:bCs/>
          <w:color w:val="007DFF" w:themeColor="background2"/>
          <w:u w:val="single"/>
        </w:rPr>
        <w:t>Stakeholder information</w:t>
      </w:r>
    </w:p>
    <w:p w14:paraId="561460B9" w14:textId="77777777" w:rsidR="007C72FB" w:rsidRPr="007C72FB" w:rsidRDefault="007C72FB" w:rsidP="007C72FB">
      <w:pPr>
        <w:pStyle w:val="ListParagraph"/>
        <w:numPr>
          <w:ilvl w:val="0"/>
          <w:numId w:val="22"/>
        </w:numPr>
        <w:spacing w:after="160" w:line="259" w:lineRule="auto"/>
        <w:rPr>
          <w:color w:val="auto"/>
        </w:rPr>
      </w:pPr>
      <w:r w:rsidRPr="007C72FB">
        <w:rPr>
          <w:color w:val="auto"/>
        </w:rPr>
        <w:t xml:space="preserve">Are you commenting in your capacity as a (highlight the selected answer): </w:t>
      </w:r>
    </w:p>
    <w:p w14:paraId="66CF869A" w14:textId="77777777" w:rsidR="007C72FB" w:rsidRPr="007C72FB" w:rsidRDefault="007C72FB" w:rsidP="007C72FB">
      <w:pPr>
        <w:pStyle w:val="ListParagraph"/>
        <w:rPr>
          <w:color w:val="auto"/>
        </w:rPr>
      </w:pPr>
    </w:p>
    <w:p w14:paraId="426BA347"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Small or medium-sized enterprise </w:t>
      </w:r>
    </w:p>
    <w:p w14:paraId="3663B2C2" w14:textId="77777777" w:rsidR="007C72FB" w:rsidRPr="007C72FB" w:rsidRDefault="007C72FB" w:rsidP="007C72FB">
      <w:pPr>
        <w:spacing w:after="0" w:line="240" w:lineRule="auto"/>
        <w:rPr>
          <w:color w:val="auto"/>
        </w:rPr>
      </w:pPr>
    </w:p>
    <w:p w14:paraId="29CD9FC2"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Multinational group </w:t>
      </w:r>
    </w:p>
    <w:p w14:paraId="5076A2CD" w14:textId="77777777" w:rsidR="007C72FB" w:rsidRPr="007C72FB" w:rsidRDefault="007C72FB" w:rsidP="007C72FB">
      <w:pPr>
        <w:spacing w:after="0" w:line="240" w:lineRule="auto"/>
        <w:rPr>
          <w:color w:val="auto"/>
        </w:rPr>
      </w:pPr>
    </w:p>
    <w:p w14:paraId="72507DB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Business </w:t>
      </w:r>
      <w:proofErr w:type="spellStart"/>
      <w:r w:rsidRPr="007C72FB">
        <w:rPr>
          <w:color w:val="auto"/>
        </w:rPr>
        <w:t>organisation</w:t>
      </w:r>
      <w:proofErr w:type="spellEnd"/>
    </w:p>
    <w:p w14:paraId="14F2ECBC" w14:textId="77777777" w:rsidR="007C72FB" w:rsidRPr="007C72FB" w:rsidRDefault="007C72FB" w:rsidP="007C72FB">
      <w:pPr>
        <w:spacing w:after="0" w:line="240" w:lineRule="auto"/>
        <w:rPr>
          <w:color w:val="auto"/>
        </w:rPr>
      </w:pPr>
    </w:p>
    <w:p w14:paraId="46709E78" w14:textId="77777777" w:rsidR="007C72FB" w:rsidRPr="007C72FB" w:rsidRDefault="007C72FB" w:rsidP="007C72FB">
      <w:pPr>
        <w:pStyle w:val="ListParagraph"/>
        <w:numPr>
          <w:ilvl w:val="0"/>
          <w:numId w:val="21"/>
        </w:numPr>
        <w:spacing w:after="0" w:line="240" w:lineRule="auto"/>
        <w:rPr>
          <w:color w:val="auto"/>
        </w:rPr>
      </w:pPr>
      <w:r w:rsidRPr="007C72FB">
        <w:rPr>
          <w:color w:val="auto"/>
        </w:rPr>
        <w:t>University</w:t>
      </w:r>
    </w:p>
    <w:p w14:paraId="697C47F2" w14:textId="77777777" w:rsidR="007C72FB" w:rsidRPr="007C72FB" w:rsidRDefault="007C72FB" w:rsidP="007C72FB">
      <w:pPr>
        <w:spacing w:after="0" w:line="240" w:lineRule="auto"/>
        <w:rPr>
          <w:color w:val="auto"/>
        </w:rPr>
      </w:pPr>
    </w:p>
    <w:p w14:paraId="5FE0ED66"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Concerned </w:t>
      </w:r>
      <w:proofErr w:type="gramStart"/>
      <w:r w:rsidRPr="007C72FB">
        <w:rPr>
          <w:color w:val="auto"/>
        </w:rPr>
        <w:t>individual</w:t>
      </w:r>
      <w:proofErr w:type="gramEnd"/>
    </w:p>
    <w:p w14:paraId="53003DC4" w14:textId="77777777" w:rsidR="007C72FB" w:rsidRPr="007C72FB" w:rsidRDefault="007C72FB" w:rsidP="007C72FB">
      <w:pPr>
        <w:spacing w:after="0" w:line="240" w:lineRule="auto"/>
        <w:rPr>
          <w:color w:val="auto"/>
        </w:rPr>
      </w:pPr>
    </w:p>
    <w:p w14:paraId="4B4E6EA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Non-governmental </w:t>
      </w:r>
      <w:proofErr w:type="spellStart"/>
      <w:r w:rsidRPr="007C72FB">
        <w:rPr>
          <w:color w:val="auto"/>
        </w:rPr>
        <w:t>organisation</w:t>
      </w:r>
      <w:proofErr w:type="spellEnd"/>
    </w:p>
    <w:p w14:paraId="1AF6FBF2" w14:textId="77777777" w:rsidR="007C72FB" w:rsidRPr="007C72FB" w:rsidRDefault="007C72FB" w:rsidP="007C72FB">
      <w:pPr>
        <w:spacing w:after="0" w:line="240" w:lineRule="auto"/>
        <w:rPr>
          <w:color w:val="auto"/>
        </w:rPr>
      </w:pPr>
    </w:p>
    <w:p w14:paraId="102C2425"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Advisor/agent </w:t>
      </w:r>
    </w:p>
    <w:p w14:paraId="08735FE2" w14:textId="77777777" w:rsidR="007C72FB" w:rsidRPr="007C72FB" w:rsidRDefault="007C72FB" w:rsidP="007C72FB">
      <w:pPr>
        <w:pStyle w:val="ListParagraph"/>
        <w:rPr>
          <w:color w:val="auto"/>
        </w:rPr>
      </w:pPr>
    </w:p>
    <w:p w14:paraId="4D321CAB"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Other: </w:t>
      </w:r>
    </w:p>
    <w:p w14:paraId="1682B579" w14:textId="77777777" w:rsidR="007C72FB" w:rsidRPr="007C72FB" w:rsidRDefault="007C72FB" w:rsidP="007C72FB">
      <w:pPr>
        <w:pStyle w:val="ListParagraph"/>
        <w:rPr>
          <w:color w:val="auto"/>
        </w:rPr>
      </w:pPr>
    </w:p>
    <w:p w14:paraId="2F78A545" w14:textId="77777777" w:rsidR="007C72FB" w:rsidRPr="007C72FB" w:rsidRDefault="007C72FB" w:rsidP="007C72FB">
      <w:pPr>
        <w:pStyle w:val="ListParagraph"/>
        <w:numPr>
          <w:ilvl w:val="0"/>
          <w:numId w:val="22"/>
        </w:numPr>
        <w:spacing w:after="0" w:line="240" w:lineRule="auto"/>
        <w:rPr>
          <w:color w:val="auto"/>
        </w:rPr>
      </w:pPr>
      <w:r w:rsidRPr="007C72FB">
        <w:rPr>
          <w:color w:val="auto"/>
        </w:rPr>
        <w:t xml:space="preserve">Introduce yourself: </w:t>
      </w:r>
    </w:p>
    <w:p w14:paraId="42691864" w14:textId="77777777" w:rsidR="007C72FB" w:rsidRPr="007C72FB" w:rsidRDefault="007C72FB" w:rsidP="007C72FB">
      <w:pPr>
        <w:spacing w:after="0" w:line="240" w:lineRule="auto"/>
        <w:rPr>
          <w:color w:val="auto"/>
        </w:rPr>
      </w:pPr>
    </w:p>
    <w:p w14:paraId="7335548C" w14:textId="77777777" w:rsidR="002710F5" w:rsidRPr="002710F5" w:rsidRDefault="002710F5" w:rsidP="00605140">
      <w:pPr>
        <w:spacing w:after="0" w:line="240" w:lineRule="auto"/>
        <w:contextualSpacing/>
        <w:jc w:val="both"/>
        <w:rPr>
          <w:rFonts w:cs="Arial"/>
          <w:i/>
          <w:iCs/>
          <w:szCs w:val="20"/>
        </w:rPr>
      </w:pPr>
      <w:r w:rsidRPr="002710F5">
        <w:rPr>
          <w:i/>
          <w:iCs/>
        </w:rPr>
        <w:t xml:space="preserve">The International Chamber of Commerce (ICC) is the institutional representative of more than </w:t>
      </w:r>
      <w:r w:rsidRPr="002710F5">
        <w:rPr>
          <w:i/>
          <w:iCs/>
        </w:rPr>
        <w:br/>
        <w:t xml:space="preserve">45 million companies in over 170 countries. Our members include many of the world’s leading companies, SMEs, business associations and local chambers of commerce. </w:t>
      </w:r>
      <w:r w:rsidRPr="002710F5">
        <w:rPr>
          <w:rFonts w:cs="Arial"/>
          <w:i/>
          <w:iCs/>
          <w:szCs w:val="20"/>
        </w:rPr>
        <w:t xml:space="preserve">ICC advocates for a consistent global tax system, founded on the premise that stability, </w:t>
      </w:r>
      <w:proofErr w:type="gramStart"/>
      <w:r w:rsidRPr="002710F5">
        <w:rPr>
          <w:rFonts w:cs="Arial"/>
          <w:i/>
          <w:iCs/>
          <w:szCs w:val="20"/>
        </w:rPr>
        <w:t>certainty</w:t>
      </w:r>
      <w:proofErr w:type="gramEnd"/>
      <w:r w:rsidRPr="002710F5">
        <w:rPr>
          <w:rFonts w:cs="Arial"/>
          <w:i/>
          <w:iCs/>
          <w:szCs w:val="20"/>
        </w:rPr>
        <w:t xml:space="preserve">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3791EBEB" w14:textId="5FF981D5" w:rsidR="007C72FB" w:rsidRPr="007C72FB" w:rsidRDefault="002710F5" w:rsidP="007C72FB">
      <w:pPr>
        <w:spacing w:after="0" w:line="240" w:lineRule="auto"/>
        <w:rPr>
          <w:color w:val="auto"/>
        </w:rPr>
      </w:pPr>
      <w:r>
        <w:br/>
      </w:r>
    </w:p>
    <w:p w14:paraId="74145B61" w14:textId="77777777" w:rsidR="007C72FB" w:rsidRPr="007C72FB" w:rsidRDefault="007C72FB" w:rsidP="007C72FB">
      <w:pPr>
        <w:pStyle w:val="ListParagraph"/>
        <w:numPr>
          <w:ilvl w:val="0"/>
          <w:numId w:val="22"/>
        </w:numPr>
        <w:spacing w:after="0" w:line="240" w:lineRule="auto"/>
        <w:rPr>
          <w:color w:val="auto"/>
        </w:rPr>
      </w:pPr>
      <w:r w:rsidRPr="007C72FB">
        <w:rPr>
          <w:color w:val="auto"/>
        </w:rPr>
        <w:t>Executive Summary (500 words maximum)</w:t>
      </w:r>
    </w:p>
    <w:p w14:paraId="4C027D3E" w14:textId="77777777" w:rsidR="007C72FB" w:rsidRPr="007C72FB" w:rsidRDefault="007C72FB" w:rsidP="007C72FB">
      <w:pPr>
        <w:spacing w:after="0" w:line="240" w:lineRule="auto"/>
        <w:rPr>
          <w:color w:val="auto"/>
        </w:rPr>
      </w:pPr>
    </w:p>
    <w:p w14:paraId="5950521C" w14:textId="5DBAC48D" w:rsidR="0073168D" w:rsidRPr="00F759BE" w:rsidRDefault="00FD3A4E" w:rsidP="007C72FB">
      <w:pPr>
        <w:spacing w:after="0" w:line="240" w:lineRule="auto"/>
        <w:rPr>
          <w:i/>
          <w:iCs/>
          <w:color w:val="auto"/>
        </w:rPr>
      </w:pPr>
      <w:r w:rsidRPr="00F759BE">
        <w:rPr>
          <w:i/>
          <w:iCs/>
          <w:color w:val="auto"/>
        </w:rPr>
        <w:t xml:space="preserve">ICC members </w:t>
      </w:r>
      <w:r w:rsidR="00C43691" w:rsidRPr="00F759BE">
        <w:rPr>
          <w:i/>
          <w:iCs/>
          <w:color w:val="auto"/>
        </w:rPr>
        <w:t>appreciate the work undertaken to improve the main design features of Amount B</w:t>
      </w:r>
      <w:r w:rsidR="00986839">
        <w:rPr>
          <w:i/>
          <w:iCs/>
          <w:color w:val="auto"/>
        </w:rPr>
        <w:t>.</w:t>
      </w:r>
    </w:p>
    <w:p w14:paraId="627B7100" w14:textId="26F0DDD4" w:rsidR="0026032E" w:rsidRDefault="0026032E" w:rsidP="007C72FB">
      <w:pPr>
        <w:spacing w:after="0" w:line="240" w:lineRule="auto"/>
        <w:rPr>
          <w:i/>
          <w:iCs/>
          <w:color w:val="92D050"/>
        </w:rPr>
      </w:pPr>
      <w:r w:rsidRPr="00F759BE">
        <w:rPr>
          <w:i/>
          <w:iCs/>
          <w:color w:val="auto"/>
        </w:rPr>
        <w:t xml:space="preserve">We are encouraged by the more practical rules that broaden the scope of Amount B. </w:t>
      </w:r>
      <w:r w:rsidR="00BE2D33">
        <w:rPr>
          <w:i/>
          <w:iCs/>
          <w:color w:val="auto"/>
        </w:rPr>
        <w:t>W</w:t>
      </w:r>
      <w:r w:rsidR="00142E71" w:rsidRPr="00F759BE">
        <w:rPr>
          <w:i/>
          <w:iCs/>
          <w:color w:val="auto"/>
        </w:rPr>
        <w:t xml:space="preserve">e appreciate the use of </w:t>
      </w:r>
      <w:proofErr w:type="spellStart"/>
      <w:proofErr w:type="gramStart"/>
      <w:r w:rsidR="00142E71" w:rsidRPr="00F759BE">
        <w:rPr>
          <w:i/>
          <w:iCs/>
          <w:color w:val="auto"/>
        </w:rPr>
        <w:t>well established</w:t>
      </w:r>
      <w:proofErr w:type="spellEnd"/>
      <w:proofErr w:type="gramEnd"/>
      <w:r w:rsidR="00142E71" w:rsidRPr="00F759BE">
        <w:rPr>
          <w:i/>
          <w:iCs/>
          <w:color w:val="auto"/>
        </w:rPr>
        <w:t xml:space="preserve"> tools, such as segmentation, to resolve scoping issues for </w:t>
      </w:r>
      <w:r w:rsidR="00142E71" w:rsidRPr="00F759BE">
        <w:rPr>
          <w:i/>
          <w:iCs/>
          <w:color w:val="auto"/>
        </w:rPr>
        <w:lastRenderedPageBreak/>
        <w:t>mixed function entities</w:t>
      </w:r>
      <w:r w:rsidR="0018782A">
        <w:rPr>
          <w:i/>
          <w:iCs/>
          <w:color w:val="auto"/>
        </w:rPr>
        <w:t>.</w:t>
      </w:r>
      <w:r w:rsidR="00E55FB9" w:rsidRPr="00F759BE">
        <w:rPr>
          <w:i/>
          <w:iCs/>
          <w:color w:val="auto"/>
        </w:rPr>
        <w:t xml:space="preserve"> </w:t>
      </w:r>
      <w:r w:rsidR="004E6C04" w:rsidRPr="00F759BE">
        <w:rPr>
          <w:i/>
          <w:iCs/>
          <w:color w:val="auto"/>
        </w:rPr>
        <w:t xml:space="preserve">However, </w:t>
      </w:r>
      <w:r w:rsidR="004E6C04" w:rsidRPr="00EF09EC">
        <w:rPr>
          <w:i/>
          <w:iCs/>
          <w:color w:val="auto"/>
        </w:rPr>
        <w:t>the current design of Amount B</w:t>
      </w:r>
      <w:r w:rsidR="005520E2">
        <w:rPr>
          <w:i/>
          <w:iCs/>
          <w:color w:val="auto"/>
        </w:rPr>
        <w:t xml:space="preserve">’s </w:t>
      </w:r>
      <w:r w:rsidR="004E6C04" w:rsidRPr="00EF09EC">
        <w:rPr>
          <w:i/>
          <w:iCs/>
          <w:color w:val="auto"/>
        </w:rPr>
        <w:t xml:space="preserve">scoping and pricing </w:t>
      </w:r>
      <w:r w:rsidR="0060552B">
        <w:rPr>
          <w:i/>
          <w:iCs/>
          <w:color w:val="auto"/>
        </w:rPr>
        <w:t xml:space="preserve">is </w:t>
      </w:r>
      <w:r w:rsidR="004E6C04" w:rsidRPr="00EF09EC">
        <w:rPr>
          <w:i/>
          <w:iCs/>
          <w:color w:val="auto"/>
        </w:rPr>
        <w:t>considerably complex and more likely to shift tax controversies as opposed to reducing those involving marketing and distribution.</w:t>
      </w:r>
      <w:r w:rsidR="00C33122" w:rsidRPr="00EF09EC">
        <w:rPr>
          <w:i/>
          <w:iCs/>
          <w:color w:val="auto"/>
        </w:rPr>
        <w:t xml:space="preserve"> Thus, in its current version, </w:t>
      </w:r>
      <w:r w:rsidR="00F759BE" w:rsidRPr="00EF09EC">
        <w:rPr>
          <w:i/>
          <w:iCs/>
          <w:color w:val="auto"/>
        </w:rPr>
        <w:t>Amount B will unlikely meet the objective of simplification and reduction of tax controversies.</w:t>
      </w:r>
    </w:p>
    <w:p w14:paraId="4A1DA2FA" w14:textId="7F3FD280" w:rsidR="00E15EC3" w:rsidRDefault="00E15EC3" w:rsidP="007C72FB">
      <w:pPr>
        <w:spacing w:after="0" w:line="240" w:lineRule="auto"/>
        <w:rPr>
          <w:i/>
          <w:iCs/>
          <w:color w:val="auto"/>
        </w:rPr>
      </w:pPr>
      <w:r>
        <w:rPr>
          <w:i/>
          <w:iCs/>
          <w:color w:val="auto"/>
        </w:rPr>
        <w:t>ICC members d</w:t>
      </w:r>
      <w:r w:rsidRPr="00E15EC3">
        <w:rPr>
          <w:i/>
          <w:iCs/>
          <w:color w:val="auto"/>
        </w:rPr>
        <w:t>o not consider that the objectives of Amount B, to bring more stability, by promoting simplification and certainty, and to help reduce the number of transfer pricing disputes, are served by the qualitative review of Alternative B, which will necessarily be highly subjective and will serve only to exchange disputes over scope for disputes over comparability. Alternative A serves as a more effective simplification and streamlining of the pricing approach</w:t>
      </w:r>
      <w:r w:rsidR="002B720D">
        <w:rPr>
          <w:i/>
          <w:iCs/>
          <w:color w:val="auto"/>
        </w:rPr>
        <w:t>.</w:t>
      </w:r>
    </w:p>
    <w:p w14:paraId="72900A64" w14:textId="77777777" w:rsidR="00EF09EC" w:rsidRPr="00F759BE" w:rsidRDefault="00EF09EC" w:rsidP="007C72FB">
      <w:pPr>
        <w:spacing w:after="0" w:line="240" w:lineRule="auto"/>
        <w:rPr>
          <w:i/>
          <w:iCs/>
          <w:color w:val="auto"/>
        </w:rPr>
      </w:pPr>
    </w:p>
    <w:p w14:paraId="1953DDDB" w14:textId="0014BA6B" w:rsidR="00AE684C" w:rsidRDefault="002B720D" w:rsidP="007C72FB">
      <w:pPr>
        <w:spacing w:after="0" w:line="240" w:lineRule="auto"/>
        <w:rPr>
          <w:i/>
          <w:iCs/>
          <w:color w:val="auto"/>
        </w:rPr>
      </w:pPr>
      <w:r>
        <w:rPr>
          <w:i/>
          <w:iCs/>
          <w:color w:val="auto"/>
        </w:rPr>
        <w:t xml:space="preserve">Furthermore, </w:t>
      </w:r>
      <w:r w:rsidR="00AE684C" w:rsidRPr="00AE684C">
        <w:rPr>
          <w:i/>
          <w:iCs/>
          <w:color w:val="auto"/>
        </w:rPr>
        <w:t xml:space="preserve">additional clarity should be provided on whether Amount B will operate as a Safe </w:t>
      </w:r>
      <w:proofErr w:type="spellStart"/>
      <w:r w:rsidR="00AE684C" w:rsidRPr="00AE684C">
        <w:rPr>
          <w:i/>
          <w:iCs/>
          <w:color w:val="auto"/>
        </w:rPr>
        <w:t>Harbour</w:t>
      </w:r>
      <w:proofErr w:type="spellEnd"/>
      <w:r w:rsidR="00AE684C" w:rsidRPr="00AE684C">
        <w:rPr>
          <w:i/>
          <w:iCs/>
          <w:color w:val="auto"/>
        </w:rPr>
        <w:t xml:space="preserve"> into which MNEs may opt, in the absence of which election general Transfer Pricing rules will apply, independent of and unaffected by any Amount B benchmark data</w:t>
      </w:r>
      <w:r w:rsidR="00AE684C">
        <w:rPr>
          <w:i/>
          <w:iCs/>
          <w:color w:val="auto"/>
        </w:rPr>
        <w:t>.</w:t>
      </w:r>
    </w:p>
    <w:p w14:paraId="2AE055A2" w14:textId="6AF2E98A" w:rsidR="004B3CA4" w:rsidRPr="00735071" w:rsidRDefault="00B0697D" w:rsidP="007C72FB">
      <w:pPr>
        <w:spacing w:after="0" w:line="240" w:lineRule="auto"/>
        <w:rPr>
          <w:i/>
          <w:iCs/>
          <w:color w:val="auto"/>
          <w:lang w:val="en-GB"/>
        </w:rPr>
      </w:pPr>
      <w:r w:rsidRPr="00F759BE">
        <w:rPr>
          <w:i/>
          <w:iCs/>
          <w:color w:val="auto"/>
        </w:rPr>
        <w:t xml:space="preserve">ICC members </w:t>
      </w:r>
      <w:r w:rsidR="00A179F8">
        <w:rPr>
          <w:i/>
          <w:iCs/>
          <w:color w:val="auto"/>
        </w:rPr>
        <w:t>remain concerned that</w:t>
      </w:r>
      <w:r w:rsidR="00BC71EC">
        <w:rPr>
          <w:i/>
          <w:iCs/>
          <w:color w:val="auto"/>
        </w:rPr>
        <w:t>,</w:t>
      </w:r>
      <w:r w:rsidR="008E0A73" w:rsidRPr="00F759BE">
        <w:rPr>
          <w:i/>
          <w:iCs/>
          <w:color w:val="auto"/>
        </w:rPr>
        <w:t xml:space="preserve"> despite the submission by stakeholders of substantial data supporting the expansion of scope to services during the previous public consultation process, services </w:t>
      </w:r>
      <w:proofErr w:type="gramStart"/>
      <w:r w:rsidR="008E0A73" w:rsidRPr="00F759BE">
        <w:rPr>
          <w:i/>
          <w:iCs/>
          <w:color w:val="auto"/>
        </w:rPr>
        <w:t>still remain</w:t>
      </w:r>
      <w:proofErr w:type="gramEnd"/>
      <w:r w:rsidR="008E0A73" w:rsidRPr="00F759BE">
        <w:rPr>
          <w:i/>
          <w:iCs/>
          <w:color w:val="auto"/>
        </w:rPr>
        <w:t xml:space="preserve"> excluded. We thus </w:t>
      </w:r>
      <w:r w:rsidR="006C0245" w:rsidRPr="00F759BE">
        <w:rPr>
          <w:i/>
          <w:iCs/>
          <w:color w:val="auto"/>
        </w:rPr>
        <w:t>strongly recommend reconsidering the inclusion of services within the sc</w:t>
      </w:r>
      <w:r w:rsidR="00D538C7" w:rsidRPr="00F759BE">
        <w:rPr>
          <w:i/>
          <w:iCs/>
          <w:color w:val="auto"/>
        </w:rPr>
        <w:t>ope of Amount B</w:t>
      </w:r>
      <w:r w:rsidR="001902DC">
        <w:rPr>
          <w:i/>
          <w:iCs/>
          <w:color w:val="auto"/>
        </w:rPr>
        <w:t>,</w:t>
      </w:r>
      <w:r w:rsidR="001902DC" w:rsidRPr="001902DC">
        <w:rPr>
          <w:i/>
          <w:iCs/>
          <w:color w:val="auto"/>
        </w:rPr>
        <w:t xml:space="preserve"> </w:t>
      </w:r>
      <w:r w:rsidR="001902DC">
        <w:rPr>
          <w:i/>
          <w:iCs/>
          <w:color w:val="auto"/>
        </w:rPr>
        <w:t xml:space="preserve">or at least a commitment to review this exclusion. </w:t>
      </w:r>
      <w:r w:rsidR="004F449E" w:rsidRPr="00EF09EC">
        <w:rPr>
          <w:rFonts w:asciiTheme="majorHAnsi" w:hAnsiTheme="majorHAnsi"/>
          <w:i/>
          <w:iCs/>
          <w:color w:val="auto"/>
          <w:szCs w:val="20"/>
        </w:rPr>
        <w:t xml:space="preserve">Digital goods and services are an increasingly essential aspect of the global </w:t>
      </w:r>
      <w:proofErr w:type="gramStart"/>
      <w:r w:rsidR="004F449E" w:rsidRPr="00EF09EC">
        <w:rPr>
          <w:rFonts w:asciiTheme="majorHAnsi" w:hAnsiTheme="majorHAnsi"/>
          <w:i/>
          <w:iCs/>
          <w:color w:val="auto"/>
          <w:szCs w:val="20"/>
        </w:rPr>
        <w:t>economy</w:t>
      </w:r>
      <w:proofErr w:type="gramEnd"/>
      <w:r w:rsidR="00C76940" w:rsidRPr="00EF09EC">
        <w:rPr>
          <w:rFonts w:asciiTheme="majorHAnsi" w:hAnsiTheme="majorHAnsi"/>
          <w:i/>
          <w:iCs/>
          <w:color w:val="auto"/>
          <w:szCs w:val="20"/>
        </w:rPr>
        <w:t xml:space="preserve"> and </w:t>
      </w:r>
      <w:r w:rsidR="00695ECF" w:rsidRPr="00EF09EC">
        <w:rPr>
          <w:rFonts w:asciiTheme="majorHAnsi" w:hAnsiTheme="majorHAnsi"/>
          <w:i/>
          <w:iCs/>
          <w:color w:val="auto"/>
          <w:szCs w:val="20"/>
        </w:rPr>
        <w:t>we strongly recommend their inclusion in the scope of Amount B,</w:t>
      </w:r>
      <w:r w:rsidR="00735071" w:rsidRPr="00735071">
        <w:rPr>
          <w:rFonts w:asciiTheme="majorHAnsi" w:hAnsiTheme="majorHAnsi"/>
          <w:i/>
          <w:iCs/>
          <w:color w:val="auto"/>
          <w:szCs w:val="20"/>
        </w:rPr>
        <w:t xml:space="preserve"> </w:t>
      </w:r>
      <w:r w:rsidR="00735071">
        <w:rPr>
          <w:rFonts w:asciiTheme="majorHAnsi" w:hAnsiTheme="majorHAnsi"/>
          <w:i/>
          <w:iCs/>
          <w:color w:val="auto"/>
          <w:szCs w:val="20"/>
        </w:rPr>
        <w:t>again urging recognition of the benefit</w:t>
      </w:r>
      <w:r w:rsidR="00735071" w:rsidRPr="00EF09EC">
        <w:rPr>
          <w:rFonts w:asciiTheme="majorHAnsi" w:hAnsiTheme="majorHAnsi"/>
          <w:i/>
          <w:iCs/>
          <w:color w:val="auto"/>
          <w:szCs w:val="20"/>
        </w:rPr>
        <w:t xml:space="preserve"> of </w:t>
      </w:r>
      <w:r w:rsidR="00735071">
        <w:rPr>
          <w:rFonts w:asciiTheme="majorHAnsi" w:hAnsiTheme="majorHAnsi"/>
          <w:i/>
          <w:iCs/>
          <w:color w:val="auto"/>
          <w:szCs w:val="20"/>
        </w:rPr>
        <w:t>treating</w:t>
      </w:r>
      <w:r w:rsidR="00735071" w:rsidRPr="00EF09EC">
        <w:rPr>
          <w:rFonts w:asciiTheme="majorHAnsi" w:hAnsiTheme="majorHAnsi"/>
          <w:i/>
          <w:iCs/>
          <w:color w:val="auto"/>
          <w:szCs w:val="20"/>
        </w:rPr>
        <w:t xml:space="preserve"> Amount B </w:t>
      </w:r>
      <w:r w:rsidR="00735071">
        <w:rPr>
          <w:rFonts w:asciiTheme="majorHAnsi" w:hAnsiTheme="majorHAnsi"/>
          <w:i/>
          <w:iCs/>
          <w:color w:val="auto"/>
          <w:szCs w:val="20"/>
        </w:rPr>
        <w:t>as</w:t>
      </w:r>
      <w:r w:rsidR="00735071" w:rsidRPr="00EF09EC">
        <w:rPr>
          <w:rFonts w:asciiTheme="majorHAnsi" w:hAnsiTheme="majorHAnsi"/>
          <w:i/>
          <w:iCs/>
          <w:color w:val="auto"/>
          <w:szCs w:val="20"/>
        </w:rPr>
        <w:t xml:space="preserve"> an</w:t>
      </w:r>
      <w:r w:rsidR="00735071" w:rsidRPr="00EF09EC">
        <w:rPr>
          <w:rStyle w:val="cf01"/>
          <w:rFonts w:asciiTheme="majorHAnsi" w:hAnsiTheme="majorHAnsi"/>
          <w:sz w:val="20"/>
          <w:szCs w:val="20"/>
        </w:rPr>
        <w:t xml:space="preserve"> elective safe </w:t>
      </w:r>
      <w:proofErr w:type="spellStart"/>
      <w:r w:rsidR="00735071" w:rsidRPr="00EF09EC">
        <w:rPr>
          <w:rStyle w:val="cf01"/>
          <w:rFonts w:asciiTheme="majorHAnsi" w:hAnsiTheme="majorHAnsi"/>
          <w:sz w:val="20"/>
          <w:szCs w:val="20"/>
        </w:rPr>
        <w:t>harbo</w:t>
      </w:r>
      <w:r w:rsidR="00735071">
        <w:rPr>
          <w:rStyle w:val="cf01"/>
          <w:rFonts w:asciiTheme="majorHAnsi" w:hAnsiTheme="majorHAnsi"/>
          <w:sz w:val="20"/>
          <w:szCs w:val="20"/>
        </w:rPr>
        <w:t>u</w:t>
      </w:r>
      <w:r w:rsidR="00735071" w:rsidRPr="00EF09EC">
        <w:rPr>
          <w:rStyle w:val="cf01"/>
          <w:rFonts w:asciiTheme="majorHAnsi" w:hAnsiTheme="majorHAnsi"/>
          <w:sz w:val="20"/>
          <w:szCs w:val="20"/>
        </w:rPr>
        <w:t>r</w:t>
      </w:r>
      <w:proofErr w:type="spellEnd"/>
      <w:r w:rsidR="00735071" w:rsidRPr="00EF09EC">
        <w:rPr>
          <w:rStyle w:val="cf01"/>
          <w:rFonts w:asciiTheme="majorHAnsi" w:hAnsiTheme="majorHAnsi"/>
          <w:sz w:val="20"/>
          <w:szCs w:val="20"/>
        </w:rPr>
        <w:t>.</w:t>
      </w:r>
      <w:r w:rsidR="00735071" w:rsidRPr="002E2DB2">
        <w:rPr>
          <w:i/>
          <w:iCs/>
          <w:color w:val="auto"/>
        </w:rPr>
        <w:t xml:space="preserve"> </w:t>
      </w:r>
    </w:p>
    <w:p w14:paraId="2BE0C09D" w14:textId="77777777" w:rsidR="00D66442" w:rsidRDefault="00D66442" w:rsidP="007C72FB">
      <w:pPr>
        <w:spacing w:after="0" w:line="240" w:lineRule="auto"/>
        <w:rPr>
          <w:i/>
          <w:iCs/>
          <w:color w:val="auto"/>
        </w:rPr>
      </w:pPr>
    </w:p>
    <w:p w14:paraId="19C4BF4D" w14:textId="35B37C63" w:rsidR="008E0A73" w:rsidRPr="00F759BE" w:rsidRDefault="005128E8" w:rsidP="007C72FB">
      <w:pPr>
        <w:spacing w:after="0" w:line="240" w:lineRule="auto"/>
        <w:rPr>
          <w:i/>
          <w:iCs/>
          <w:color w:val="auto"/>
        </w:rPr>
      </w:pPr>
      <w:r>
        <w:rPr>
          <w:i/>
          <w:iCs/>
          <w:color w:val="auto"/>
        </w:rPr>
        <w:t>ICC members also c</w:t>
      </w:r>
      <w:r w:rsidR="002E2DB2">
        <w:rPr>
          <w:i/>
          <w:iCs/>
          <w:color w:val="auto"/>
        </w:rPr>
        <w:t xml:space="preserve">ontinue to have concerns in relation </w:t>
      </w:r>
      <w:proofErr w:type="gramStart"/>
      <w:r w:rsidR="002E2DB2">
        <w:rPr>
          <w:i/>
          <w:iCs/>
          <w:color w:val="auto"/>
        </w:rPr>
        <w:t>to  the</w:t>
      </w:r>
      <w:proofErr w:type="gramEnd"/>
      <w:r w:rsidR="002E2DB2">
        <w:rPr>
          <w:i/>
          <w:iCs/>
          <w:color w:val="auto"/>
        </w:rPr>
        <w:t xml:space="preserve"> potential exclusion of regulatory services</w:t>
      </w:r>
      <w:r>
        <w:rPr>
          <w:i/>
          <w:iCs/>
          <w:color w:val="auto"/>
        </w:rPr>
        <w:t xml:space="preserve">, which </w:t>
      </w:r>
      <w:r w:rsidR="002E2DB2">
        <w:rPr>
          <w:i/>
          <w:iCs/>
          <w:color w:val="auto"/>
        </w:rPr>
        <w:t>are routine in certain industries</w:t>
      </w:r>
      <w:r w:rsidR="00E150E3">
        <w:rPr>
          <w:i/>
          <w:iCs/>
          <w:color w:val="auto"/>
        </w:rPr>
        <w:t xml:space="preserve"> (e.g., </w:t>
      </w:r>
      <w:r w:rsidR="002E2DB2">
        <w:rPr>
          <w:i/>
          <w:iCs/>
          <w:color w:val="auto"/>
        </w:rPr>
        <w:t>a local marketing and distribution entity is likely to carry out administrative activities in relation to the application for the registration of a medicine</w:t>
      </w:r>
      <w:r w:rsidR="00E150E3">
        <w:rPr>
          <w:i/>
          <w:iCs/>
          <w:color w:val="auto"/>
        </w:rPr>
        <w:t>).</w:t>
      </w:r>
    </w:p>
    <w:p w14:paraId="09CBBEE9" w14:textId="04E5D719" w:rsidR="00154192" w:rsidRDefault="00D538C7" w:rsidP="007C72FB">
      <w:pPr>
        <w:spacing w:after="0" w:line="240" w:lineRule="auto"/>
        <w:rPr>
          <w:i/>
          <w:iCs/>
          <w:color w:val="auto"/>
        </w:rPr>
      </w:pPr>
      <w:r w:rsidRPr="00F759BE">
        <w:rPr>
          <w:i/>
          <w:iCs/>
          <w:color w:val="auto"/>
        </w:rPr>
        <w:t>Additionally</w:t>
      </w:r>
      <w:r w:rsidR="00615C3A" w:rsidRPr="00F759BE">
        <w:rPr>
          <w:i/>
          <w:iCs/>
          <w:color w:val="auto"/>
        </w:rPr>
        <w:t>, it remains unclear the reason why low</w:t>
      </w:r>
      <w:r w:rsidR="009B1B2E">
        <w:rPr>
          <w:i/>
          <w:iCs/>
          <w:color w:val="auto"/>
        </w:rPr>
        <w:t>-value</w:t>
      </w:r>
      <w:r w:rsidR="00E0056F" w:rsidRPr="00F759BE">
        <w:rPr>
          <w:i/>
          <w:iCs/>
          <w:color w:val="auto"/>
        </w:rPr>
        <w:t>-</w:t>
      </w:r>
      <w:r w:rsidR="00615C3A" w:rsidRPr="00F759BE">
        <w:rPr>
          <w:i/>
          <w:iCs/>
          <w:color w:val="auto"/>
        </w:rPr>
        <w:t>added services providers would</w:t>
      </w:r>
      <w:r w:rsidR="00434C90" w:rsidRPr="00F759BE">
        <w:rPr>
          <w:i/>
          <w:iCs/>
          <w:color w:val="auto"/>
        </w:rPr>
        <w:t xml:space="preserve"> not be in scope under Amount B, since benchmark</w:t>
      </w:r>
      <w:r w:rsidR="00154649">
        <w:rPr>
          <w:i/>
          <w:iCs/>
          <w:color w:val="auto"/>
        </w:rPr>
        <w:t>s</w:t>
      </w:r>
      <w:r w:rsidR="00434C90" w:rsidRPr="00F759BE">
        <w:rPr>
          <w:i/>
          <w:iCs/>
          <w:color w:val="auto"/>
        </w:rPr>
        <w:t xml:space="preserve"> would be available also in this case. Moreover, while the </w:t>
      </w:r>
      <w:r w:rsidR="00A31A71" w:rsidRPr="00F759BE">
        <w:rPr>
          <w:i/>
          <w:iCs/>
          <w:color w:val="auto"/>
        </w:rPr>
        <w:t>commodities exclusion has been broadened</w:t>
      </w:r>
      <w:r w:rsidR="00D921D8" w:rsidRPr="00F759BE">
        <w:rPr>
          <w:i/>
          <w:iCs/>
          <w:color w:val="auto"/>
        </w:rPr>
        <w:t>,</w:t>
      </w:r>
      <w:r w:rsidR="00A31A71" w:rsidRPr="00F759BE">
        <w:rPr>
          <w:i/>
          <w:iCs/>
          <w:color w:val="auto"/>
        </w:rPr>
        <w:t xml:space="preserve"> there are still </w:t>
      </w:r>
      <w:r w:rsidR="001B0AE4" w:rsidRPr="00F759BE">
        <w:rPr>
          <w:i/>
          <w:iCs/>
          <w:color w:val="auto"/>
        </w:rPr>
        <w:t xml:space="preserve">commodities </w:t>
      </w:r>
      <w:r w:rsidR="00C936F0" w:rsidRPr="00F759BE">
        <w:rPr>
          <w:i/>
          <w:iCs/>
          <w:color w:val="auto"/>
        </w:rPr>
        <w:t>that</w:t>
      </w:r>
      <w:r w:rsidR="001B0AE4" w:rsidRPr="00F759BE">
        <w:rPr>
          <w:i/>
          <w:iCs/>
          <w:color w:val="auto"/>
        </w:rPr>
        <w:t xml:space="preserve"> are not included</w:t>
      </w:r>
      <w:r w:rsidR="00485C13">
        <w:rPr>
          <w:i/>
          <w:iCs/>
          <w:color w:val="auto"/>
        </w:rPr>
        <w:t>,</w:t>
      </w:r>
      <w:r w:rsidR="001B0AE4" w:rsidRPr="00F759BE">
        <w:rPr>
          <w:i/>
          <w:iCs/>
          <w:color w:val="auto"/>
        </w:rPr>
        <w:t xml:space="preserve"> even though there is no reason for them to be </w:t>
      </w:r>
      <w:r w:rsidR="000044AA">
        <w:rPr>
          <w:i/>
          <w:iCs/>
          <w:color w:val="auto"/>
        </w:rPr>
        <w:t>omitted</w:t>
      </w:r>
      <w:r w:rsidR="001B0AE4" w:rsidRPr="00F759BE">
        <w:rPr>
          <w:i/>
          <w:iCs/>
          <w:color w:val="auto"/>
        </w:rPr>
        <w:t xml:space="preserve">. Thus, we encourage </w:t>
      </w:r>
      <w:r w:rsidR="00154192" w:rsidRPr="00F759BE">
        <w:rPr>
          <w:i/>
          <w:iCs/>
          <w:color w:val="auto"/>
        </w:rPr>
        <w:t xml:space="preserve">further expansion of this exclusion. </w:t>
      </w:r>
    </w:p>
    <w:p w14:paraId="0DB53086" w14:textId="77777777" w:rsidR="00BC71EC" w:rsidRDefault="00BC71EC" w:rsidP="007C72FB">
      <w:pPr>
        <w:spacing w:after="0" w:line="240" w:lineRule="auto"/>
        <w:rPr>
          <w:i/>
          <w:iCs/>
          <w:color w:val="auto"/>
        </w:rPr>
      </w:pPr>
    </w:p>
    <w:p w14:paraId="15EA3BA7" w14:textId="45CEB80A" w:rsidR="00186631" w:rsidRPr="00F759BE" w:rsidRDefault="008852F9" w:rsidP="007C72FB">
      <w:pPr>
        <w:spacing w:after="0" w:line="240" w:lineRule="auto"/>
        <w:rPr>
          <w:i/>
          <w:iCs/>
          <w:color w:val="auto"/>
        </w:rPr>
      </w:pPr>
      <w:r>
        <w:rPr>
          <w:i/>
          <w:iCs/>
          <w:color w:val="auto"/>
        </w:rPr>
        <w:t xml:space="preserve">Of </w:t>
      </w:r>
      <w:proofErr w:type="spellStart"/>
      <w:r>
        <w:rPr>
          <w:i/>
          <w:iCs/>
          <w:color w:val="auto"/>
        </w:rPr>
        <w:t>concers</w:t>
      </w:r>
      <w:proofErr w:type="spellEnd"/>
      <w:r w:rsidR="00FA225E">
        <w:rPr>
          <w:i/>
          <w:iCs/>
          <w:color w:val="auto"/>
        </w:rPr>
        <w:t xml:space="preserve"> also</w:t>
      </w:r>
      <w:r w:rsidR="005E73C5">
        <w:rPr>
          <w:i/>
          <w:iCs/>
          <w:color w:val="auto"/>
        </w:rPr>
        <w:t xml:space="preserve"> is</w:t>
      </w:r>
      <w:r w:rsidR="00FA225E">
        <w:rPr>
          <w:i/>
          <w:iCs/>
          <w:color w:val="auto"/>
        </w:rPr>
        <w:t xml:space="preserve"> </w:t>
      </w:r>
      <w:r w:rsidR="00186631" w:rsidRPr="00F759BE">
        <w:rPr>
          <w:i/>
          <w:iCs/>
          <w:color w:val="auto"/>
        </w:rPr>
        <w:t xml:space="preserve">the lack of a specific binding dispute resolution process </w:t>
      </w:r>
      <w:r w:rsidR="00343186" w:rsidRPr="00F759BE">
        <w:rPr>
          <w:i/>
          <w:iCs/>
          <w:color w:val="auto"/>
        </w:rPr>
        <w:t>besides existing MAP and APA mechanism</w:t>
      </w:r>
      <w:r w:rsidR="00C936F0" w:rsidRPr="00F759BE">
        <w:rPr>
          <w:i/>
          <w:iCs/>
          <w:color w:val="auto"/>
        </w:rPr>
        <w:t>s</w:t>
      </w:r>
      <w:r w:rsidR="00B66D0A">
        <w:rPr>
          <w:i/>
          <w:iCs/>
          <w:color w:val="auto"/>
        </w:rPr>
        <w:t>, which</w:t>
      </w:r>
      <w:r w:rsidR="00343186" w:rsidRPr="00F759BE">
        <w:rPr>
          <w:i/>
          <w:iCs/>
          <w:color w:val="auto"/>
        </w:rPr>
        <w:t xml:space="preserve"> </w:t>
      </w:r>
      <w:r w:rsidR="006838FA" w:rsidRPr="00F759BE">
        <w:rPr>
          <w:i/>
          <w:iCs/>
          <w:color w:val="auto"/>
        </w:rPr>
        <w:t xml:space="preserve">does </w:t>
      </w:r>
      <w:r w:rsidR="009173A4" w:rsidRPr="00F759BE">
        <w:rPr>
          <w:i/>
          <w:iCs/>
          <w:color w:val="auto"/>
        </w:rPr>
        <w:t xml:space="preserve">not guarantee </w:t>
      </w:r>
      <w:r w:rsidR="006838FA" w:rsidRPr="00F759BE">
        <w:rPr>
          <w:i/>
          <w:iCs/>
          <w:color w:val="auto"/>
        </w:rPr>
        <w:t xml:space="preserve">a </w:t>
      </w:r>
      <w:r w:rsidR="009173A4" w:rsidRPr="00F759BE">
        <w:rPr>
          <w:i/>
          <w:iCs/>
          <w:color w:val="auto"/>
        </w:rPr>
        <w:t xml:space="preserve">sufficient </w:t>
      </w:r>
      <w:r w:rsidR="006838FA" w:rsidRPr="00F759BE">
        <w:rPr>
          <w:i/>
          <w:iCs/>
          <w:color w:val="auto"/>
        </w:rPr>
        <w:t xml:space="preserve">and appropriate level of </w:t>
      </w:r>
      <w:r w:rsidR="009173A4" w:rsidRPr="00F759BE">
        <w:rPr>
          <w:i/>
          <w:iCs/>
          <w:color w:val="auto"/>
        </w:rPr>
        <w:t>tax certainty</w:t>
      </w:r>
      <w:r w:rsidR="00427DE7" w:rsidRPr="00F759BE">
        <w:rPr>
          <w:i/>
          <w:iCs/>
          <w:color w:val="auto"/>
        </w:rPr>
        <w:t>.</w:t>
      </w:r>
      <w:r w:rsidR="00476A80" w:rsidRPr="00476A80">
        <w:t xml:space="preserve"> </w:t>
      </w:r>
      <w:r w:rsidR="00476A80">
        <w:rPr>
          <w:i/>
          <w:iCs/>
          <w:color w:val="auto"/>
        </w:rPr>
        <w:t xml:space="preserve">ICC members </w:t>
      </w:r>
      <w:r w:rsidR="00476A80" w:rsidRPr="00476A80">
        <w:rPr>
          <w:i/>
          <w:iCs/>
          <w:color w:val="auto"/>
        </w:rPr>
        <w:t xml:space="preserve">would </w:t>
      </w:r>
      <w:r w:rsidR="003F0CD2">
        <w:rPr>
          <w:i/>
          <w:iCs/>
          <w:color w:val="auto"/>
        </w:rPr>
        <w:t xml:space="preserve">recommend having </w:t>
      </w:r>
      <w:r w:rsidR="00476A80" w:rsidRPr="00476A80">
        <w:rPr>
          <w:i/>
          <w:iCs/>
          <w:color w:val="auto"/>
        </w:rPr>
        <w:t>an advance scoping agreement to determine whether the taxpayer is within the scope of the simplified approach.</w:t>
      </w:r>
    </w:p>
    <w:p w14:paraId="20C495FC" w14:textId="77777777" w:rsidR="00265504" w:rsidRPr="00F759BE" w:rsidRDefault="00265504" w:rsidP="007C72FB">
      <w:pPr>
        <w:spacing w:after="0" w:line="240" w:lineRule="auto"/>
        <w:rPr>
          <w:i/>
          <w:iCs/>
          <w:color w:val="auto"/>
        </w:rPr>
      </w:pPr>
    </w:p>
    <w:p w14:paraId="76463B6F" w14:textId="30DEA7FF" w:rsidR="00265504" w:rsidRPr="00F759BE" w:rsidRDefault="008A0131" w:rsidP="00265504">
      <w:pPr>
        <w:spacing w:after="0" w:line="240" w:lineRule="auto"/>
        <w:rPr>
          <w:i/>
          <w:iCs/>
          <w:color w:val="auto"/>
        </w:rPr>
      </w:pPr>
      <w:r>
        <w:rPr>
          <w:i/>
          <w:iCs/>
          <w:color w:val="auto"/>
        </w:rPr>
        <w:t>I</w:t>
      </w:r>
      <w:r w:rsidR="00265504" w:rsidRPr="00F759BE">
        <w:rPr>
          <w:i/>
          <w:iCs/>
          <w:color w:val="auto"/>
        </w:rPr>
        <w:t xml:space="preserve">f properly </w:t>
      </w:r>
      <w:proofErr w:type="spellStart"/>
      <w:proofErr w:type="gramStart"/>
      <w:r w:rsidR="00265504" w:rsidRPr="00F759BE">
        <w:rPr>
          <w:i/>
          <w:iCs/>
          <w:color w:val="auto"/>
        </w:rPr>
        <w:t>defined,with</w:t>
      </w:r>
      <w:proofErr w:type="spellEnd"/>
      <w:proofErr w:type="gramEnd"/>
      <w:r w:rsidR="00265504" w:rsidRPr="00F759BE">
        <w:rPr>
          <w:i/>
          <w:iCs/>
          <w:color w:val="auto"/>
        </w:rPr>
        <w:t xml:space="preserve"> broad scope and anchored in objective data, Amount B can be a powerful tool to promote certainty, administrative simplification, and transparency</w:t>
      </w:r>
      <w:r w:rsidR="007E281A">
        <w:rPr>
          <w:i/>
          <w:iCs/>
          <w:color w:val="auto"/>
        </w:rPr>
        <w:t xml:space="preserve">, helping </w:t>
      </w:r>
      <w:r w:rsidR="00265504" w:rsidRPr="00F759BE">
        <w:rPr>
          <w:i/>
          <w:iCs/>
          <w:color w:val="auto"/>
        </w:rPr>
        <w:t>avoid wasting important resources for the benefit of tax administrations and businesses alike. However, to achieve such a goal, it is necessary to have scoping criteria that are objective and as quantitative as possible to ensure that disputes do not simply shift from current controversies to scopin</w:t>
      </w:r>
      <w:r w:rsidR="00A82B29">
        <w:rPr>
          <w:i/>
          <w:iCs/>
          <w:color w:val="auto"/>
        </w:rPr>
        <w:t>g</w:t>
      </w:r>
      <w:r w:rsidR="00265504" w:rsidRPr="00F759BE">
        <w:rPr>
          <w:i/>
          <w:iCs/>
          <w:color w:val="auto"/>
        </w:rPr>
        <w:t xml:space="preserve"> controversies.  </w:t>
      </w:r>
    </w:p>
    <w:p w14:paraId="4C3E69BF" w14:textId="77777777" w:rsidR="00265504" w:rsidRPr="00F759BE" w:rsidRDefault="00265504" w:rsidP="007C72FB">
      <w:pPr>
        <w:spacing w:after="0" w:line="240" w:lineRule="auto"/>
        <w:rPr>
          <w:i/>
          <w:iCs/>
          <w:color w:val="auto"/>
        </w:rPr>
      </w:pPr>
    </w:p>
    <w:p w14:paraId="31E027EF" w14:textId="77777777" w:rsidR="007B1BAA" w:rsidRPr="00F759BE" w:rsidRDefault="007B1BAA" w:rsidP="007C72FB">
      <w:pPr>
        <w:spacing w:after="0" w:line="240" w:lineRule="auto"/>
        <w:rPr>
          <w:i/>
          <w:iCs/>
          <w:color w:val="auto"/>
        </w:rPr>
      </w:pPr>
    </w:p>
    <w:p w14:paraId="1D3FC435"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1 Definitions and Introduction (p.2)</w:t>
      </w:r>
    </w:p>
    <w:p w14:paraId="3256D703" w14:textId="77777777" w:rsidR="007C72FB" w:rsidRPr="007C72FB" w:rsidRDefault="007C72FB" w:rsidP="007C72FB">
      <w:pPr>
        <w:spacing w:after="0" w:line="240" w:lineRule="auto"/>
        <w:rPr>
          <w:i/>
          <w:iCs/>
          <w:color w:val="auto"/>
        </w:rPr>
      </w:pPr>
    </w:p>
    <w:p w14:paraId="4883499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Definitions (p.4)</w:t>
      </w:r>
    </w:p>
    <w:p w14:paraId="79348982" w14:textId="6ABDE7BB" w:rsidR="00D00F92" w:rsidRPr="00D00F92" w:rsidRDefault="00D32BE8" w:rsidP="00EF09EC">
      <w:pPr>
        <w:spacing w:after="0" w:line="240" w:lineRule="auto"/>
        <w:rPr>
          <w:i/>
          <w:iCs/>
          <w:color w:val="auto"/>
        </w:rPr>
      </w:pPr>
      <w:r>
        <w:rPr>
          <w:i/>
          <w:iCs/>
          <w:color w:val="auto"/>
        </w:rPr>
        <w:t xml:space="preserve">In </w:t>
      </w:r>
      <w:r w:rsidR="007C3D12">
        <w:rPr>
          <w:i/>
          <w:iCs/>
          <w:color w:val="auto"/>
        </w:rPr>
        <w:t>the public consultation document</w:t>
      </w:r>
      <w:r w:rsidR="004D654E">
        <w:rPr>
          <w:i/>
          <w:iCs/>
          <w:color w:val="auto"/>
        </w:rPr>
        <w:t xml:space="preserve">, it appears that </w:t>
      </w:r>
      <w:r w:rsidR="007C3D12">
        <w:rPr>
          <w:i/>
          <w:iCs/>
          <w:color w:val="auto"/>
        </w:rPr>
        <w:t>end consumer sales made by a</w:t>
      </w:r>
      <w:r w:rsidR="00D00F92" w:rsidRPr="00EF09EC">
        <w:rPr>
          <w:i/>
          <w:iCs/>
          <w:color w:val="auto"/>
        </w:rPr>
        <w:t xml:space="preserve"> Wholesale Distributor are intended to be B2C and that anything B2B is within the meaning of </w:t>
      </w:r>
      <w:proofErr w:type="gramStart"/>
      <w:r w:rsidR="00D00F92" w:rsidRPr="00EF09EC">
        <w:rPr>
          <w:i/>
          <w:iCs/>
          <w:color w:val="auto"/>
        </w:rPr>
        <w:t>wholesale</w:t>
      </w:r>
      <w:proofErr w:type="gramEnd"/>
      <w:r w:rsidR="00D00F92" w:rsidRPr="00EF09EC">
        <w:rPr>
          <w:i/>
          <w:iCs/>
          <w:color w:val="auto"/>
        </w:rPr>
        <w:t xml:space="preserve"> but this is not made explicit. </w:t>
      </w:r>
      <w:r w:rsidR="004D654E">
        <w:rPr>
          <w:i/>
          <w:iCs/>
          <w:color w:val="auto"/>
        </w:rPr>
        <w:t>However, a</w:t>
      </w:r>
      <w:r w:rsidR="00D00F92" w:rsidRPr="00EF09EC">
        <w:rPr>
          <w:i/>
          <w:iCs/>
          <w:color w:val="auto"/>
        </w:rPr>
        <w:t xml:space="preserve"> business can often be the end user of the </w:t>
      </w:r>
      <w:proofErr w:type="gramStart"/>
      <w:r w:rsidR="00D00F92" w:rsidRPr="00EF09EC">
        <w:rPr>
          <w:i/>
          <w:iCs/>
          <w:color w:val="auto"/>
        </w:rPr>
        <w:t>goods</w:t>
      </w:r>
      <w:proofErr w:type="gramEnd"/>
      <w:r w:rsidR="00D00F92" w:rsidRPr="00EF09EC">
        <w:rPr>
          <w:i/>
          <w:iCs/>
          <w:color w:val="auto"/>
        </w:rPr>
        <w:t xml:space="preserve"> but it is </w:t>
      </w:r>
      <w:r w:rsidR="00D00F92" w:rsidRPr="00EF09EC">
        <w:rPr>
          <w:i/>
          <w:iCs/>
          <w:color w:val="auto"/>
        </w:rPr>
        <w:lastRenderedPageBreak/>
        <w:t xml:space="preserve">assumed that this </w:t>
      </w:r>
      <w:r w:rsidR="009C4DA7">
        <w:rPr>
          <w:i/>
          <w:iCs/>
          <w:color w:val="auto"/>
        </w:rPr>
        <w:t>would not be the case under this definition</w:t>
      </w:r>
      <w:r w:rsidR="00D00F92" w:rsidRPr="00EF09EC">
        <w:rPr>
          <w:i/>
          <w:iCs/>
          <w:color w:val="auto"/>
        </w:rPr>
        <w:t>.</w:t>
      </w:r>
      <w:r w:rsidR="009C4DA7">
        <w:rPr>
          <w:i/>
          <w:iCs/>
          <w:color w:val="auto"/>
        </w:rPr>
        <w:t xml:space="preserve"> Hence, ICC members </w:t>
      </w:r>
      <w:proofErr w:type="spellStart"/>
      <w:proofErr w:type="gramStart"/>
      <w:r w:rsidR="009C4DA7">
        <w:rPr>
          <w:i/>
          <w:iCs/>
          <w:color w:val="auto"/>
        </w:rPr>
        <w:t>w</w:t>
      </w:r>
      <w:r w:rsidR="00496E48">
        <w:rPr>
          <w:i/>
          <w:iCs/>
          <w:color w:val="auto"/>
        </w:rPr>
        <w:t>ouldwelcome</w:t>
      </w:r>
      <w:proofErr w:type="spellEnd"/>
      <w:proofErr w:type="gramEnd"/>
      <w:r w:rsidR="00496E48">
        <w:rPr>
          <w:i/>
          <w:iCs/>
          <w:color w:val="auto"/>
        </w:rPr>
        <w:t xml:space="preserve"> more clarity on the scope of this definition.</w:t>
      </w:r>
      <w:r w:rsidR="00D00F92" w:rsidRPr="00EF09EC">
        <w:rPr>
          <w:i/>
          <w:iCs/>
          <w:color w:val="auto"/>
        </w:rPr>
        <w:t xml:space="preserve">  </w:t>
      </w:r>
    </w:p>
    <w:p w14:paraId="66749B7D" w14:textId="77777777" w:rsidR="00366673" w:rsidRDefault="00366673" w:rsidP="00496E48">
      <w:pPr>
        <w:spacing w:after="0" w:line="240" w:lineRule="auto"/>
        <w:rPr>
          <w:i/>
          <w:iCs/>
          <w:color w:val="auto"/>
        </w:rPr>
      </w:pPr>
    </w:p>
    <w:p w14:paraId="2F42FC8B" w14:textId="7BB45009" w:rsidR="007117F9" w:rsidRPr="00235196" w:rsidRDefault="00366673" w:rsidP="00496E48">
      <w:pPr>
        <w:spacing w:after="0" w:line="240" w:lineRule="auto"/>
        <w:rPr>
          <w:i/>
          <w:iCs/>
          <w:color w:val="auto"/>
        </w:rPr>
      </w:pPr>
      <w:r w:rsidRPr="00235196">
        <w:rPr>
          <w:i/>
          <w:iCs/>
          <w:color w:val="auto"/>
        </w:rPr>
        <w:t xml:space="preserve">Similarly further clarity should be provided in relation to the circumstances in which post-sale services </w:t>
      </w:r>
      <w:proofErr w:type="gramStart"/>
      <w:r w:rsidRPr="00235196">
        <w:rPr>
          <w:i/>
          <w:iCs/>
          <w:color w:val="auto"/>
        </w:rPr>
        <w:t>are considered to be</w:t>
      </w:r>
      <w:proofErr w:type="gramEnd"/>
      <w:r w:rsidRPr="00235196">
        <w:rPr>
          <w:i/>
          <w:iCs/>
          <w:color w:val="auto"/>
        </w:rPr>
        <w:t xml:space="preserve"> included in </w:t>
      </w:r>
      <w:proofErr w:type="gramStart"/>
      <w:r w:rsidRPr="00235196">
        <w:rPr>
          <w:i/>
          <w:iCs/>
          <w:color w:val="auto"/>
        </w:rPr>
        <w:t>scope</w:t>
      </w:r>
      <w:proofErr w:type="gramEnd"/>
      <w:r w:rsidRPr="00235196">
        <w:rPr>
          <w:i/>
          <w:iCs/>
          <w:color w:val="auto"/>
        </w:rPr>
        <w:t xml:space="preserve"> of current rules. </w:t>
      </w:r>
      <w:r w:rsidR="007117F9" w:rsidRPr="00235196">
        <w:rPr>
          <w:i/>
          <w:iCs/>
          <w:color w:val="auto"/>
        </w:rPr>
        <w:t>In the public consultation document, t</w:t>
      </w:r>
      <w:r w:rsidR="00D00F92" w:rsidRPr="00235196">
        <w:rPr>
          <w:i/>
          <w:iCs/>
          <w:color w:val="auto"/>
        </w:rPr>
        <w:t>he definition of Core distribution functions includes “certain after-sales services”</w:t>
      </w:r>
      <w:r w:rsidR="007117F9" w:rsidRPr="00235196">
        <w:rPr>
          <w:i/>
          <w:iCs/>
          <w:color w:val="auto"/>
        </w:rPr>
        <w:t xml:space="preserve"> and p</w:t>
      </w:r>
      <w:r w:rsidR="00D00F92" w:rsidRPr="00235196">
        <w:rPr>
          <w:i/>
          <w:iCs/>
          <w:color w:val="auto"/>
        </w:rPr>
        <w:t xml:space="preserve">ara. 27 gives the example of certain technical or </w:t>
      </w:r>
      <w:r w:rsidR="007117F9" w:rsidRPr="00235196">
        <w:rPr>
          <w:i/>
          <w:iCs/>
          <w:color w:val="auto"/>
        </w:rPr>
        <w:t>specialized</w:t>
      </w:r>
      <w:r w:rsidR="00D00F92" w:rsidRPr="00235196">
        <w:rPr>
          <w:i/>
          <w:iCs/>
          <w:color w:val="auto"/>
        </w:rPr>
        <w:t xml:space="preserve"> support activities (</w:t>
      </w:r>
      <w:proofErr w:type="gramStart"/>
      <w:r w:rsidR="00D00F92" w:rsidRPr="00235196">
        <w:rPr>
          <w:i/>
          <w:iCs/>
          <w:color w:val="auto"/>
        </w:rPr>
        <w:t>i.e.</w:t>
      </w:r>
      <w:proofErr w:type="gramEnd"/>
      <w:r w:rsidR="00D00F92" w:rsidRPr="00235196">
        <w:rPr>
          <w:i/>
          <w:iCs/>
          <w:color w:val="auto"/>
        </w:rPr>
        <w:t xml:space="preserve"> services) that are considered baseline.</w:t>
      </w:r>
      <w:r w:rsidR="007117F9" w:rsidRPr="00235196">
        <w:rPr>
          <w:i/>
          <w:iCs/>
          <w:color w:val="auto"/>
        </w:rPr>
        <w:t xml:space="preserve"> However, such a definition would be </w:t>
      </w:r>
      <w:r w:rsidR="00D00F92" w:rsidRPr="00235196">
        <w:rPr>
          <w:i/>
          <w:iCs/>
          <w:color w:val="auto"/>
        </w:rPr>
        <w:t>inconsistent with the outright exclusion from scope of distribution of services at para. 9.b.</w:t>
      </w:r>
      <w:r w:rsidR="007117F9" w:rsidRPr="00235196">
        <w:rPr>
          <w:i/>
          <w:iCs/>
          <w:color w:val="auto"/>
        </w:rPr>
        <w:t xml:space="preserve"> For this reason, clarifying </w:t>
      </w:r>
      <w:proofErr w:type="gramStart"/>
      <w:r w:rsidR="007117F9" w:rsidRPr="00235196">
        <w:rPr>
          <w:i/>
          <w:iCs/>
          <w:color w:val="auto"/>
        </w:rPr>
        <w:t xml:space="preserve">the </w:t>
      </w:r>
      <w:r w:rsidR="00D00F92" w:rsidRPr="00235196">
        <w:rPr>
          <w:i/>
          <w:iCs/>
          <w:color w:val="auto"/>
        </w:rPr>
        <w:t xml:space="preserve"> circumstances</w:t>
      </w:r>
      <w:proofErr w:type="gramEnd"/>
      <w:r w:rsidR="00D00F92" w:rsidRPr="00235196">
        <w:rPr>
          <w:i/>
          <w:iCs/>
          <w:color w:val="auto"/>
        </w:rPr>
        <w:t xml:space="preserve"> in which post-sale services are considered to be included in scope </w:t>
      </w:r>
      <w:r w:rsidR="007117F9" w:rsidRPr="00235196">
        <w:rPr>
          <w:i/>
          <w:iCs/>
          <w:color w:val="auto"/>
        </w:rPr>
        <w:t xml:space="preserve">would be very much needed. </w:t>
      </w:r>
    </w:p>
    <w:p w14:paraId="6F8C272D" w14:textId="22490D30" w:rsidR="00D00F92" w:rsidRPr="00235196" w:rsidRDefault="00D00F92" w:rsidP="00EF09EC">
      <w:pPr>
        <w:spacing w:after="0" w:line="240" w:lineRule="auto"/>
        <w:rPr>
          <w:i/>
          <w:iCs/>
          <w:color w:val="auto"/>
        </w:rPr>
      </w:pPr>
    </w:p>
    <w:p w14:paraId="77BB80CC" w14:textId="453B0F9B" w:rsidR="00BF53FB" w:rsidRPr="00235196" w:rsidRDefault="007117F9" w:rsidP="007C72FB">
      <w:pPr>
        <w:spacing w:after="0" w:line="240" w:lineRule="auto"/>
        <w:rPr>
          <w:i/>
          <w:iCs/>
          <w:color w:val="auto"/>
        </w:rPr>
      </w:pPr>
      <w:r w:rsidRPr="00235196">
        <w:rPr>
          <w:i/>
          <w:iCs/>
          <w:color w:val="auto"/>
        </w:rPr>
        <w:t>Furthermore, o</w:t>
      </w:r>
      <w:r w:rsidR="00BF53FB" w:rsidRPr="00235196">
        <w:rPr>
          <w:i/>
          <w:iCs/>
          <w:color w:val="auto"/>
        </w:rPr>
        <w:t>perating assets and/or operating expenses are not well defined. For example,</w:t>
      </w:r>
      <w:r w:rsidR="00BD156D" w:rsidRPr="00235196">
        <w:rPr>
          <w:i/>
          <w:iCs/>
          <w:color w:val="auto"/>
        </w:rPr>
        <w:t xml:space="preserve"> it is unclear whether</w:t>
      </w:r>
      <w:r w:rsidR="00BF53FB" w:rsidRPr="00235196">
        <w:rPr>
          <w:i/>
          <w:iCs/>
          <w:color w:val="auto"/>
        </w:rPr>
        <w:t xml:space="preserve"> stock-option expenses, pension mark-to-market costs, lease assets, etc. – </w:t>
      </w:r>
      <w:r w:rsidR="00BD156D" w:rsidRPr="00235196">
        <w:rPr>
          <w:i/>
          <w:iCs/>
          <w:color w:val="auto"/>
        </w:rPr>
        <w:t xml:space="preserve">would be those uniformly operating. Since </w:t>
      </w:r>
      <w:r w:rsidR="007A7BD8">
        <w:rPr>
          <w:i/>
          <w:iCs/>
          <w:color w:val="auto"/>
        </w:rPr>
        <w:t>it is o</w:t>
      </w:r>
      <w:r w:rsidR="00BD156D" w:rsidRPr="00235196">
        <w:rPr>
          <w:i/>
          <w:iCs/>
          <w:color w:val="auto"/>
        </w:rPr>
        <w:t xml:space="preserve">perating assets/expenses </w:t>
      </w:r>
      <w:r w:rsidR="007D6544" w:rsidRPr="00235196">
        <w:rPr>
          <w:i/>
          <w:iCs/>
          <w:color w:val="auto"/>
        </w:rPr>
        <w:t xml:space="preserve">that drive the pricing matrix and define whether the company is subject to a routine return of 1.0 percent or 6.0 </w:t>
      </w:r>
      <w:r w:rsidR="003F7D92" w:rsidRPr="00235196">
        <w:rPr>
          <w:i/>
          <w:iCs/>
          <w:color w:val="auto"/>
        </w:rPr>
        <w:t xml:space="preserve">percent, they should </w:t>
      </w:r>
      <w:proofErr w:type="gramStart"/>
      <w:r w:rsidR="003F7D92" w:rsidRPr="00235196">
        <w:rPr>
          <w:i/>
          <w:iCs/>
          <w:color w:val="auto"/>
        </w:rPr>
        <w:t>better</w:t>
      </w:r>
      <w:proofErr w:type="gramEnd"/>
      <w:r w:rsidR="003F7D92" w:rsidRPr="00235196">
        <w:rPr>
          <w:i/>
          <w:iCs/>
          <w:color w:val="auto"/>
        </w:rPr>
        <w:t xml:space="preserve"> </w:t>
      </w:r>
      <w:r w:rsidR="00392B09" w:rsidRPr="00235196">
        <w:rPr>
          <w:i/>
          <w:iCs/>
          <w:color w:val="auto"/>
        </w:rPr>
        <w:t xml:space="preserve">quantified and defined. </w:t>
      </w:r>
    </w:p>
    <w:p w14:paraId="7396981E" w14:textId="77777777" w:rsidR="00AF48CF" w:rsidRPr="00235196" w:rsidRDefault="00AF48CF" w:rsidP="007C72FB">
      <w:pPr>
        <w:spacing w:after="0" w:line="240" w:lineRule="auto"/>
        <w:rPr>
          <w:i/>
          <w:iCs/>
          <w:color w:val="auto"/>
        </w:rPr>
      </w:pPr>
    </w:p>
    <w:p w14:paraId="259E8E3E" w14:textId="2B18463C" w:rsidR="002046F8" w:rsidRDefault="00AF48CF" w:rsidP="00BF65C4">
      <w:pPr>
        <w:spacing w:after="0" w:line="240" w:lineRule="auto"/>
        <w:rPr>
          <w:i/>
          <w:iCs/>
        </w:rPr>
      </w:pPr>
      <w:r w:rsidRPr="00235196">
        <w:rPr>
          <w:i/>
          <w:iCs/>
          <w:color w:val="auto"/>
        </w:rPr>
        <w:t>Moreover, applic</w:t>
      </w:r>
      <w:r w:rsidR="009C6784" w:rsidRPr="00235196">
        <w:rPr>
          <w:i/>
          <w:iCs/>
          <w:color w:val="auto"/>
        </w:rPr>
        <w:t>able accounting standards that are to be used to compute return on sales or o</w:t>
      </w:r>
      <w:r w:rsidR="00B77BA9" w:rsidRPr="00235196">
        <w:rPr>
          <w:i/>
          <w:iCs/>
          <w:color w:val="auto"/>
        </w:rPr>
        <w:t>t</w:t>
      </w:r>
      <w:r w:rsidR="009C6784" w:rsidRPr="00235196">
        <w:rPr>
          <w:i/>
          <w:iCs/>
          <w:color w:val="auto"/>
        </w:rPr>
        <w:t>her ratios are</w:t>
      </w:r>
      <w:r w:rsidR="007F4AF6" w:rsidRPr="00235196">
        <w:rPr>
          <w:i/>
          <w:iCs/>
          <w:color w:val="auto"/>
        </w:rPr>
        <w:t xml:space="preserve"> </w:t>
      </w:r>
      <w:r w:rsidR="009C6784" w:rsidRPr="00235196">
        <w:rPr>
          <w:i/>
          <w:iCs/>
          <w:color w:val="auto"/>
        </w:rPr>
        <w:t>not well defined</w:t>
      </w:r>
      <w:r w:rsidR="0091405D" w:rsidRPr="00235196">
        <w:rPr>
          <w:i/>
          <w:iCs/>
          <w:color w:val="auto"/>
        </w:rPr>
        <w:t xml:space="preserve">. ICC members would like to point out that a mix of accounting standards can produce very different outcomes and results. </w:t>
      </w:r>
      <w:r w:rsidR="002046F8" w:rsidRPr="00235196">
        <w:rPr>
          <w:i/>
          <w:iCs/>
          <w:color w:val="auto"/>
        </w:rPr>
        <w:t xml:space="preserve">Thus, </w:t>
      </w:r>
      <w:r w:rsidR="00F958D2" w:rsidRPr="00235196">
        <w:rPr>
          <w:i/>
          <w:iCs/>
          <w:color w:val="auto"/>
        </w:rPr>
        <w:t xml:space="preserve">there should be </w:t>
      </w:r>
      <w:r w:rsidR="002046F8" w:rsidRPr="00235196">
        <w:rPr>
          <w:i/>
          <w:iCs/>
        </w:rPr>
        <w:t>a clear definition of accounting standards</w:t>
      </w:r>
      <w:r w:rsidR="00F958D2" w:rsidRPr="00235196">
        <w:rPr>
          <w:i/>
          <w:iCs/>
        </w:rPr>
        <w:t xml:space="preserve"> and we would recommend t</w:t>
      </w:r>
      <w:r w:rsidR="002046F8" w:rsidRPr="00235196">
        <w:rPr>
          <w:i/>
          <w:iCs/>
        </w:rPr>
        <w:t>he establishment of a dedicated workstream ensuring:</w:t>
      </w:r>
    </w:p>
    <w:p w14:paraId="7718366B" w14:textId="77777777" w:rsidR="00BF65C4" w:rsidRPr="00235196" w:rsidRDefault="00BF65C4" w:rsidP="00BF65C4">
      <w:pPr>
        <w:spacing w:after="0" w:line="240" w:lineRule="auto"/>
        <w:rPr>
          <w:rFonts w:ascii="Calibri" w:eastAsiaTheme="minorEastAsia" w:hAnsi="Calibri"/>
          <w:i/>
          <w:iCs/>
          <w:color w:val="auto"/>
          <w:szCs w:val="22"/>
        </w:rPr>
      </w:pPr>
    </w:p>
    <w:p w14:paraId="61B95CAE" w14:textId="77777777" w:rsidR="00BF65C4" w:rsidRDefault="002046F8" w:rsidP="00BF65C4">
      <w:pPr>
        <w:spacing w:line="240" w:lineRule="auto"/>
        <w:rPr>
          <w:i/>
          <w:iCs/>
        </w:rPr>
      </w:pPr>
      <w:r w:rsidRPr="00235196">
        <w:rPr>
          <w:i/>
          <w:iCs/>
        </w:rPr>
        <w:t xml:space="preserve">- clear and detailed definitions </w:t>
      </w:r>
      <w:proofErr w:type="gramStart"/>
      <w:r w:rsidRPr="00235196">
        <w:rPr>
          <w:i/>
          <w:iCs/>
        </w:rPr>
        <w:t>taking into account</w:t>
      </w:r>
      <w:proofErr w:type="gramEnd"/>
      <w:r w:rsidRPr="00235196">
        <w:rPr>
          <w:i/>
          <w:iCs/>
        </w:rPr>
        <w:t xml:space="preserve"> the likely coexistence of different local accounting standards; and</w:t>
      </w:r>
    </w:p>
    <w:p w14:paraId="76358999" w14:textId="65A40DFC" w:rsidR="00BF53FB" w:rsidRPr="00235196" w:rsidRDefault="002046F8" w:rsidP="00BF65C4">
      <w:pPr>
        <w:spacing w:line="240" w:lineRule="auto"/>
        <w:rPr>
          <w:i/>
          <w:iCs/>
        </w:rPr>
      </w:pPr>
      <w:r w:rsidRPr="00235196">
        <w:rPr>
          <w:i/>
          <w:iCs/>
        </w:rPr>
        <w:t>- clear rules to prevent and solve potential diverging interpretations</w:t>
      </w:r>
      <w:r w:rsidR="00BF65C4">
        <w:rPr>
          <w:i/>
          <w:iCs/>
        </w:rPr>
        <w:t>.</w:t>
      </w:r>
    </w:p>
    <w:p w14:paraId="358AC9F2" w14:textId="77777777" w:rsidR="001437C7" w:rsidRPr="00235196" w:rsidRDefault="001437C7" w:rsidP="002046F8">
      <w:pPr>
        <w:spacing w:after="0" w:line="240" w:lineRule="auto"/>
        <w:rPr>
          <w:i/>
          <w:iCs/>
        </w:rPr>
      </w:pPr>
    </w:p>
    <w:p w14:paraId="5F0617A3" w14:textId="141DD224" w:rsidR="001437C7" w:rsidRPr="00235196" w:rsidRDefault="008057D9" w:rsidP="001437C7">
      <w:pPr>
        <w:spacing w:after="0" w:line="240" w:lineRule="auto"/>
        <w:rPr>
          <w:i/>
          <w:iCs/>
          <w:color w:val="auto"/>
        </w:rPr>
      </w:pPr>
      <w:r w:rsidRPr="00235196">
        <w:rPr>
          <w:i/>
          <w:iCs/>
          <w:color w:val="auto"/>
        </w:rPr>
        <w:t>In relation to n</w:t>
      </w:r>
      <w:r w:rsidR="001437C7" w:rsidRPr="00235196">
        <w:rPr>
          <w:i/>
          <w:iCs/>
          <w:color w:val="auto"/>
        </w:rPr>
        <w:t xml:space="preserve">et </w:t>
      </w:r>
      <w:r w:rsidRPr="00235196">
        <w:rPr>
          <w:i/>
          <w:iCs/>
          <w:color w:val="auto"/>
        </w:rPr>
        <w:t>r</w:t>
      </w:r>
      <w:r w:rsidR="001437C7" w:rsidRPr="00235196">
        <w:rPr>
          <w:i/>
          <w:iCs/>
          <w:color w:val="auto"/>
        </w:rPr>
        <w:t>evenues</w:t>
      </w:r>
      <w:r w:rsidRPr="00235196">
        <w:rPr>
          <w:i/>
          <w:iCs/>
          <w:color w:val="auto"/>
        </w:rPr>
        <w:t xml:space="preserve">, these are currently defined </w:t>
      </w:r>
      <w:r w:rsidR="001437C7" w:rsidRPr="00235196">
        <w:rPr>
          <w:i/>
          <w:iCs/>
          <w:color w:val="auto"/>
        </w:rPr>
        <w:t>as excluding sales returns and discounts</w:t>
      </w:r>
      <w:r w:rsidRPr="00235196">
        <w:rPr>
          <w:i/>
          <w:iCs/>
          <w:color w:val="auto"/>
        </w:rPr>
        <w:t xml:space="preserve">. However, this current definition </w:t>
      </w:r>
      <w:r w:rsidR="001437C7" w:rsidRPr="00235196">
        <w:rPr>
          <w:i/>
          <w:iCs/>
          <w:color w:val="auto"/>
        </w:rPr>
        <w:t>seems overly complicated</w:t>
      </w:r>
      <w:r w:rsidRPr="00235196">
        <w:rPr>
          <w:i/>
          <w:iCs/>
          <w:color w:val="auto"/>
        </w:rPr>
        <w:t>, as s</w:t>
      </w:r>
      <w:r w:rsidR="001437C7" w:rsidRPr="00235196">
        <w:rPr>
          <w:i/>
          <w:iCs/>
          <w:color w:val="auto"/>
        </w:rPr>
        <w:t xml:space="preserve">ales returns and discounts can often be included in accounting revenue.  </w:t>
      </w:r>
      <w:r w:rsidR="000A19EC" w:rsidRPr="00235196">
        <w:rPr>
          <w:i/>
          <w:iCs/>
          <w:color w:val="auto"/>
        </w:rPr>
        <w:t xml:space="preserve">Since it is assumed that </w:t>
      </w:r>
      <w:r w:rsidR="001437C7" w:rsidRPr="00235196">
        <w:rPr>
          <w:i/>
          <w:iCs/>
          <w:color w:val="auto"/>
        </w:rPr>
        <w:t>the benchmark data set is using accounting revenue, Net Revenues</w:t>
      </w:r>
      <w:r w:rsidR="000A19EC" w:rsidRPr="00235196">
        <w:rPr>
          <w:i/>
          <w:iCs/>
          <w:color w:val="auto"/>
        </w:rPr>
        <w:t xml:space="preserve"> would be expected </w:t>
      </w:r>
      <w:r w:rsidR="001437C7" w:rsidRPr="00235196">
        <w:rPr>
          <w:i/>
          <w:iCs/>
          <w:color w:val="auto"/>
        </w:rPr>
        <w:t xml:space="preserve">to follow suit, </w:t>
      </w:r>
      <w:proofErr w:type="gramStart"/>
      <w:r w:rsidR="001437C7" w:rsidRPr="00235196">
        <w:rPr>
          <w:i/>
          <w:iCs/>
          <w:color w:val="auto"/>
        </w:rPr>
        <w:t>i.e.</w:t>
      </w:r>
      <w:proofErr w:type="gramEnd"/>
      <w:r w:rsidR="001437C7" w:rsidRPr="00235196">
        <w:rPr>
          <w:i/>
          <w:iCs/>
          <w:color w:val="auto"/>
        </w:rPr>
        <w:t xml:space="preserve"> simply accounting revenue.</w:t>
      </w:r>
    </w:p>
    <w:p w14:paraId="07C5BC5C" w14:textId="77777777" w:rsidR="001437C7" w:rsidRPr="00235196" w:rsidRDefault="001437C7" w:rsidP="001437C7">
      <w:pPr>
        <w:spacing w:after="0" w:line="240" w:lineRule="auto"/>
        <w:rPr>
          <w:i/>
          <w:iCs/>
          <w:color w:val="auto"/>
          <w:highlight w:val="yellow"/>
        </w:rPr>
      </w:pPr>
    </w:p>
    <w:p w14:paraId="47D7B75D" w14:textId="3ADE3386" w:rsidR="001437C7" w:rsidRPr="00235196" w:rsidRDefault="004E6E97" w:rsidP="001437C7">
      <w:pPr>
        <w:spacing w:after="0" w:line="240" w:lineRule="auto"/>
        <w:rPr>
          <w:i/>
          <w:iCs/>
          <w:color w:val="auto"/>
        </w:rPr>
      </w:pPr>
      <w:r w:rsidRPr="00235196">
        <w:rPr>
          <w:i/>
          <w:iCs/>
          <w:color w:val="auto"/>
        </w:rPr>
        <w:t>In its current draft, under Amount B, n</w:t>
      </w:r>
      <w:r w:rsidR="001437C7" w:rsidRPr="00235196">
        <w:rPr>
          <w:i/>
          <w:iCs/>
          <w:color w:val="auto"/>
        </w:rPr>
        <w:t xml:space="preserve">et operating assets do not include any element of cash or overdraft.  </w:t>
      </w:r>
      <w:r w:rsidRPr="00235196">
        <w:rPr>
          <w:i/>
          <w:iCs/>
          <w:color w:val="auto"/>
        </w:rPr>
        <w:t>The rea</w:t>
      </w:r>
      <w:r w:rsidR="004541EC">
        <w:rPr>
          <w:i/>
          <w:iCs/>
          <w:color w:val="auto"/>
        </w:rPr>
        <w:t>s</w:t>
      </w:r>
      <w:r w:rsidRPr="00235196">
        <w:rPr>
          <w:i/>
          <w:iCs/>
          <w:color w:val="auto"/>
        </w:rPr>
        <w:t xml:space="preserve">ons for this exclusion are unclear. </w:t>
      </w:r>
      <w:r w:rsidR="00F3403F" w:rsidRPr="00235196">
        <w:rPr>
          <w:i/>
          <w:iCs/>
          <w:color w:val="auto"/>
        </w:rPr>
        <w:t xml:space="preserve">Further clarity should be provided </w:t>
      </w:r>
      <w:r w:rsidR="0033081D">
        <w:rPr>
          <w:i/>
          <w:iCs/>
          <w:color w:val="auto"/>
        </w:rPr>
        <w:t>specifically</w:t>
      </w:r>
      <w:r w:rsidR="00481935">
        <w:rPr>
          <w:i/>
          <w:iCs/>
          <w:color w:val="auto"/>
        </w:rPr>
        <w:t xml:space="preserve"> </w:t>
      </w:r>
      <w:r w:rsidR="00F3403F" w:rsidRPr="00235196">
        <w:rPr>
          <w:i/>
          <w:iCs/>
          <w:color w:val="auto"/>
        </w:rPr>
        <w:t xml:space="preserve">as net operating assets </w:t>
      </w:r>
      <w:proofErr w:type="gramStart"/>
      <w:r w:rsidR="00F3403F" w:rsidRPr="00235196">
        <w:rPr>
          <w:i/>
          <w:iCs/>
          <w:color w:val="auto"/>
        </w:rPr>
        <w:t>is</w:t>
      </w:r>
      <w:proofErr w:type="gramEnd"/>
      <w:r w:rsidR="00F3403F" w:rsidRPr="00235196">
        <w:rPr>
          <w:i/>
          <w:iCs/>
          <w:color w:val="auto"/>
        </w:rPr>
        <w:t xml:space="preserve"> not a defined account</w:t>
      </w:r>
      <w:r w:rsidR="000708B5" w:rsidRPr="00235196">
        <w:rPr>
          <w:i/>
          <w:iCs/>
          <w:color w:val="auto"/>
        </w:rPr>
        <w:t xml:space="preserve">ing term. </w:t>
      </w:r>
    </w:p>
    <w:p w14:paraId="5BF20EE8" w14:textId="1D292B82" w:rsidR="000708B5" w:rsidRPr="00235196" w:rsidRDefault="000708B5" w:rsidP="001437C7">
      <w:pPr>
        <w:spacing w:after="0" w:line="240" w:lineRule="auto"/>
        <w:rPr>
          <w:i/>
          <w:iCs/>
          <w:color w:val="auto"/>
        </w:rPr>
      </w:pPr>
      <w:r w:rsidRPr="00235196">
        <w:rPr>
          <w:i/>
          <w:iCs/>
          <w:color w:val="auto"/>
        </w:rPr>
        <w:t>ICC members would also recommend improving the sovereign credit rating de</w:t>
      </w:r>
      <w:r w:rsidR="00CB5A39" w:rsidRPr="00235196">
        <w:rPr>
          <w:i/>
          <w:iCs/>
          <w:color w:val="auto"/>
        </w:rPr>
        <w:t>finition</w:t>
      </w:r>
      <w:r w:rsidR="004541EC">
        <w:rPr>
          <w:i/>
          <w:iCs/>
          <w:color w:val="auto"/>
        </w:rPr>
        <w:t>,</w:t>
      </w:r>
      <w:r w:rsidR="00CB5A39" w:rsidRPr="00235196">
        <w:rPr>
          <w:i/>
          <w:iCs/>
          <w:color w:val="auto"/>
        </w:rPr>
        <w:t xml:space="preserve"> as well as </w:t>
      </w:r>
      <w:r w:rsidR="00567427">
        <w:rPr>
          <w:i/>
          <w:iCs/>
          <w:color w:val="auto"/>
        </w:rPr>
        <w:t xml:space="preserve">the definition of </w:t>
      </w:r>
      <w:r w:rsidR="00CB5A39" w:rsidRPr="00235196">
        <w:rPr>
          <w:i/>
          <w:iCs/>
          <w:color w:val="auto"/>
        </w:rPr>
        <w:t xml:space="preserve">an independent credit rating agency. It is currently unclear what would be the consequence of more than one conflicting rating or the </w:t>
      </w:r>
      <w:r w:rsidR="00365FE5">
        <w:rPr>
          <w:i/>
          <w:iCs/>
          <w:color w:val="auto"/>
        </w:rPr>
        <w:t>result</w:t>
      </w:r>
      <w:r w:rsidR="00CB5A39" w:rsidRPr="00235196">
        <w:rPr>
          <w:i/>
          <w:iCs/>
          <w:color w:val="auto"/>
        </w:rPr>
        <w:t xml:space="preserve"> of a change in rate during the year </w:t>
      </w:r>
      <w:r w:rsidR="000F4CA6" w:rsidRPr="00235196">
        <w:rPr>
          <w:i/>
          <w:iCs/>
          <w:color w:val="auto"/>
        </w:rPr>
        <w:t xml:space="preserve">as well as in the case where an agency ceases coverage. </w:t>
      </w:r>
    </w:p>
    <w:p w14:paraId="6FAABB82" w14:textId="45C97E12" w:rsidR="007C72FB" w:rsidRPr="00235196" w:rsidRDefault="00567E11" w:rsidP="007C72FB">
      <w:pPr>
        <w:spacing w:after="0" w:line="240" w:lineRule="auto"/>
        <w:rPr>
          <w:i/>
          <w:iCs/>
          <w:color w:val="auto"/>
        </w:rPr>
      </w:pPr>
      <w:r w:rsidRPr="00235196">
        <w:rPr>
          <w:i/>
          <w:iCs/>
          <w:color w:val="auto"/>
        </w:rPr>
        <w:t>ICC members welcome the inclusion of the Berry ratio cap and collar to work as guardrails for economically principle</w:t>
      </w:r>
      <w:r w:rsidR="000238DD" w:rsidRPr="00235196">
        <w:rPr>
          <w:i/>
          <w:iCs/>
          <w:color w:val="auto"/>
        </w:rPr>
        <w:t>d</w:t>
      </w:r>
      <w:r w:rsidRPr="00235196">
        <w:rPr>
          <w:i/>
          <w:iCs/>
          <w:color w:val="auto"/>
        </w:rPr>
        <w:t xml:space="preserve"> results</w:t>
      </w:r>
      <w:r w:rsidR="00621955">
        <w:rPr>
          <w:i/>
          <w:iCs/>
          <w:color w:val="auto"/>
        </w:rPr>
        <w:t>.</w:t>
      </w:r>
      <w:r w:rsidR="00952D7A" w:rsidRPr="00235196">
        <w:rPr>
          <w:i/>
          <w:iCs/>
          <w:color w:val="auto"/>
        </w:rPr>
        <w:t xml:space="preserve"> However,</w:t>
      </w:r>
      <w:r w:rsidR="00CF465F" w:rsidRPr="00235196">
        <w:rPr>
          <w:i/>
          <w:iCs/>
          <w:color w:val="auto"/>
        </w:rPr>
        <w:t xml:space="preserve"> they would like to underscore that defining the “Berry ratio cap” in relation to a B</w:t>
      </w:r>
      <w:r w:rsidR="001437C7" w:rsidRPr="00235196">
        <w:rPr>
          <w:i/>
          <w:iCs/>
          <w:color w:val="auto"/>
        </w:rPr>
        <w:t>e</w:t>
      </w:r>
      <w:r w:rsidR="00CF465F" w:rsidRPr="00235196">
        <w:rPr>
          <w:i/>
          <w:iCs/>
          <w:color w:val="auto"/>
        </w:rPr>
        <w:t xml:space="preserve">rry ratio result of 1.50 is much too high. </w:t>
      </w:r>
    </w:p>
    <w:p w14:paraId="0433C97C" w14:textId="77777777" w:rsidR="00B64D57" w:rsidRPr="00235196" w:rsidRDefault="00B64D57" w:rsidP="007C72FB">
      <w:pPr>
        <w:spacing w:after="0" w:line="240" w:lineRule="auto"/>
        <w:rPr>
          <w:i/>
          <w:iCs/>
          <w:color w:val="auto"/>
        </w:rPr>
      </w:pPr>
    </w:p>
    <w:p w14:paraId="16D4BB08" w14:textId="083E8068" w:rsidR="00B64D57" w:rsidRPr="00235196" w:rsidRDefault="00B64D57" w:rsidP="007C72FB">
      <w:pPr>
        <w:spacing w:after="0" w:line="240" w:lineRule="auto"/>
        <w:rPr>
          <w:i/>
          <w:iCs/>
          <w:color w:val="auto"/>
        </w:rPr>
      </w:pPr>
      <w:r w:rsidRPr="00235196">
        <w:rPr>
          <w:i/>
          <w:iCs/>
          <w:color w:val="auto"/>
        </w:rPr>
        <w:t xml:space="preserve">In relation to the definition of “industry groupings” (p. 5 of the public consultation document), the adopted descriptive approach </w:t>
      </w:r>
      <w:r w:rsidR="002F2C56" w:rsidRPr="00235196">
        <w:rPr>
          <w:i/>
          <w:iCs/>
          <w:color w:val="auto"/>
        </w:rPr>
        <w:t xml:space="preserve">can lead to </w:t>
      </w:r>
      <w:r w:rsidR="00BC777C" w:rsidRPr="00235196">
        <w:rPr>
          <w:i/>
          <w:iCs/>
          <w:color w:val="auto"/>
        </w:rPr>
        <w:t xml:space="preserve">equivocal </w:t>
      </w:r>
      <w:r w:rsidR="00AA7A7A" w:rsidRPr="00235196">
        <w:rPr>
          <w:i/>
          <w:iCs/>
          <w:color w:val="auto"/>
        </w:rPr>
        <w:t>results</w:t>
      </w:r>
      <w:r w:rsidR="002F2C56" w:rsidRPr="00235196">
        <w:rPr>
          <w:i/>
          <w:iCs/>
          <w:color w:val="auto"/>
        </w:rPr>
        <w:t>. A more objective classification could be easily adopted by publishing the activity codes corresponding to the qualitative descriptio</w:t>
      </w:r>
      <w:r w:rsidR="00F62B8F" w:rsidRPr="00235196">
        <w:rPr>
          <w:i/>
          <w:iCs/>
          <w:color w:val="auto"/>
        </w:rPr>
        <w:t>n</w:t>
      </w:r>
      <w:r w:rsidR="00AA7A7A" w:rsidRPr="00235196">
        <w:rPr>
          <w:i/>
          <w:iCs/>
          <w:color w:val="auto"/>
        </w:rPr>
        <w:t>s.</w:t>
      </w:r>
    </w:p>
    <w:p w14:paraId="26E2D18F" w14:textId="77777777" w:rsidR="00F16780" w:rsidRPr="00235196" w:rsidRDefault="00F16780" w:rsidP="007C72FB">
      <w:pPr>
        <w:spacing w:after="0" w:line="240" w:lineRule="auto"/>
        <w:rPr>
          <w:i/>
          <w:iCs/>
          <w:color w:val="auto"/>
        </w:rPr>
      </w:pPr>
    </w:p>
    <w:p w14:paraId="7AB8318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lastRenderedPageBreak/>
        <w:t>General comments</w:t>
      </w:r>
    </w:p>
    <w:p w14:paraId="07521B3C" w14:textId="77777777" w:rsidR="007C72FB" w:rsidRPr="007C72FB" w:rsidRDefault="007C72FB" w:rsidP="007C72FB">
      <w:pPr>
        <w:spacing w:after="0" w:line="240" w:lineRule="auto"/>
        <w:rPr>
          <w:i/>
          <w:iCs/>
          <w:color w:val="auto"/>
        </w:rPr>
      </w:pPr>
    </w:p>
    <w:p w14:paraId="0CAAB00A" w14:textId="77777777" w:rsidR="00915FE6" w:rsidRDefault="00915FE6" w:rsidP="00915FE6">
      <w:pPr>
        <w:spacing w:after="0" w:line="240" w:lineRule="auto"/>
        <w:rPr>
          <w:i/>
          <w:iCs/>
          <w:color w:val="auto"/>
        </w:rPr>
      </w:pPr>
      <w:r>
        <w:rPr>
          <w:i/>
          <w:iCs/>
          <w:color w:val="auto"/>
        </w:rPr>
        <w:t xml:space="preserve">As a general remark, from the text of the public consultation document it is unclear whether Amount B will operate as a Safe </w:t>
      </w:r>
      <w:proofErr w:type="spellStart"/>
      <w:r>
        <w:rPr>
          <w:i/>
          <w:iCs/>
          <w:color w:val="auto"/>
        </w:rPr>
        <w:t>Harbour</w:t>
      </w:r>
      <w:proofErr w:type="spellEnd"/>
      <w:r>
        <w:rPr>
          <w:i/>
          <w:iCs/>
          <w:color w:val="auto"/>
        </w:rPr>
        <w:t xml:space="preserve"> from which MNEs will be able to opt out. ICC members strongly recommend that Amount B should act as a Safe </w:t>
      </w:r>
      <w:proofErr w:type="spellStart"/>
      <w:r>
        <w:rPr>
          <w:i/>
          <w:iCs/>
          <w:color w:val="auto"/>
        </w:rPr>
        <w:t>Harbour</w:t>
      </w:r>
      <w:proofErr w:type="spellEnd"/>
      <w:r>
        <w:rPr>
          <w:i/>
          <w:iCs/>
          <w:color w:val="auto"/>
        </w:rPr>
        <w:t xml:space="preserve">. This approach would allow companies that do not elect for Amount </w:t>
      </w:r>
      <w:proofErr w:type="gramStart"/>
      <w:r>
        <w:rPr>
          <w:i/>
          <w:iCs/>
          <w:color w:val="auto"/>
        </w:rPr>
        <w:t>B  to</w:t>
      </w:r>
      <w:proofErr w:type="gramEnd"/>
      <w:r>
        <w:rPr>
          <w:i/>
          <w:iCs/>
          <w:color w:val="auto"/>
        </w:rPr>
        <w:t xml:space="preserve"> have the possibility to rely on standard Transfer Pricing principles based on the arm’s length principle. </w:t>
      </w:r>
    </w:p>
    <w:p w14:paraId="0B301626" w14:textId="77777777" w:rsidR="00915FE6" w:rsidRPr="006629DF" w:rsidRDefault="00915FE6" w:rsidP="00915FE6">
      <w:pPr>
        <w:spacing w:after="0" w:line="240" w:lineRule="auto"/>
        <w:rPr>
          <w:i/>
          <w:iCs/>
          <w:szCs w:val="20"/>
        </w:rPr>
      </w:pPr>
      <w:r w:rsidRPr="00EF09EC">
        <w:rPr>
          <w:i/>
          <w:iCs/>
          <w:szCs w:val="20"/>
        </w:rPr>
        <w:t xml:space="preserve">If a taxpayer does not want to use the simplification, it should be able to carry on with the current pricing approach without negative implications. However, ICC members have experience that this is not the case with reference to the existing low-value services safe </w:t>
      </w:r>
      <w:proofErr w:type="spellStart"/>
      <w:r w:rsidRPr="00EF09EC">
        <w:rPr>
          <w:i/>
          <w:iCs/>
          <w:szCs w:val="20"/>
        </w:rPr>
        <w:t>harbour</w:t>
      </w:r>
      <w:proofErr w:type="spellEnd"/>
      <w:r w:rsidRPr="00EF09EC">
        <w:rPr>
          <w:i/>
          <w:iCs/>
          <w:szCs w:val="20"/>
        </w:rPr>
        <w:t xml:space="preserve"> (cost plus 5%). We would thus encourage clarif</w:t>
      </w:r>
      <w:r>
        <w:rPr>
          <w:i/>
          <w:iCs/>
          <w:szCs w:val="20"/>
        </w:rPr>
        <w:t>ication</w:t>
      </w:r>
      <w:r w:rsidRPr="00EF09EC">
        <w:rPr>
          <w:i/>
          <w:iCs/>
          <w:szCs w:val="20"/>
        </w:rPr>
        <w:t xml:space="preserve"> that if a taxpayer does not use the simplification no inference of any kind can be made from the Amount B return on sales.  Furthermore, an out-of-scope entity should not be subject to unnecessary scrutiny just because its return on sales is lower than the Amount B value.</w:t>
      </w:r>
    </w:p>
    <w:p w14:paraId="4ECE7137" w14:textId="77777777" w:rsidR="00915FE6" w:rsidRPr="00EF09EC" w:rsidRDefault="00915FE6" w:rsidP="00915FE6">
      <w:pPr>
        <w:spacing w:line="240" w:lineRule="auto"/>
        <w:rPr>
          <w:rFonts w:ascii="Calibri" w:eastAsiaTheme="minorEastAsia" w:hAnsi="Calibri"/>
          <w:i/>
          <w:iCs/>
          <w:color w:val="auto"/>
          <w:szCs w:val="20"/>
        </w:rPr>
      </w:pPr>
      <w:r w:rsidRPr="00EF09EC">
        <w:rPr>
          <w:i/>
          <w:iCs/>
          <w:szCs w:val="20"/>
        </w:rPr>
        <w:t>ICC members also believe it is important that the Inclusive Framework clearly conveys to tax administrations that Amount B will only be applied to in-scope transactions, and that it should not be used as a floor or minimum return for other transactions outside the scope of Amount B.  Transactions outside the scope of Amount B should continue to be analyzed under the guidance and methods in the OECD Transfer Pricing Guidelines (“TPG”)."</w:t>
      </w:r>
    </w:p>
    <w:p w14:paraId="7E90C02D" w14:textId="3A639194" w:rsidR="00F52327" w:rsidRPr="00D11CB1" w:rsidRDefault="00D11CB1" w:rsidP="00D11CB1">
      <w:pPr>
        <w:spacing w:before="100" w:beforeAutospacing="1" w:after="100" w:afterAutospacing="1" w:line="240" w:lineRule="auto"/>
        <w:rPr>
          <w:rFonts w:asciiTheme="majorHAnsi" w:eastAsia="Times New Roman" w:hAnsiTheme="majorHAnsi" w:cs="Arial"/>
          <w:i/>
          <w:iCs/>
          <w:color w:val="auto"/>
          <w:szCs w:val="20"/>
          <w:lang w:val="en-GB" w:eastAsia="zh-CN"/>
        </w:rPr>
      </w:pPr>
      <w:r w:rsidRPr="00D11CB1">
        <w:rPr>
          <w:rFonts w:asciiTheme="majorHAnsi" w:eastAsia="Times New Roman" w:hAnsiTheme="majorHAnsi" w:cs="Segoe UI"/>
          <w:i/>
          <w:iCs/>
          <w:color w:val="1E1E1E"/>
          <w:szCs w:val="20"/>
          <w:highlight w:val="yellow"/>
          <w:shd w:val="clear" w:color="auto" w:fill="FFFFFF"/>
          <w:lang w:val="en-GB" w:eastAsia="zh-CN"/>
        </w:rPr>
        <w:t>Where Amount B does not apply, there should be no inference that non-baseline activities and out-of-scope transactions are non-routine activities in nature and therefore generate unique intangibles or otherwise warrant higher returns.</w:t>
      </w:r>
    </w:p>
    <w:p w14:paraId="0A054E45" w14:textId="27539A02" w:rsidR="00332252" w:rsidRPr="00D11CB1" w:rsidRDefault="00332252" w:rsidP="00D11CB1">
      <w:pPr>
        <w:spacing w:line="240" w:lineRule="auto"/>
        <w:rPr>
          <w:i/>
          <w:szCs w:val="20"/>
        </w:rPr>
      </w:pPr>
      <w:r w:rsidRPr="00D11CB1">
        <w:rPr>
          <w:i/>
          <w:szCs w:val="20"/>
        </w:rPr>
        <w:t xml:space="preserve">Secondly, since no detail has been disclosed </w:t>
      </w:r>
      <w:r w:rsidR="005D76C6" w:rsidRPr="00D11CB1">
        <w:rPr>
          <w:i/>
          <w:szCs w:val="20"/>
        </w:rPr>
        <w:t xml:space="preserve">on the </w:t>
      </w:r>
      <w:r w:rsidR="004563A2" w:rsidRPr="00D11CB1">
        <w:rPr>
          <w:i/>
          <w:szCs w:val="20"/>
        </w:rPr>
        <w:t xml:space="preserve">underlying </w:t>
      </w:r>
      <w:r w:rsidR="005D76C6" w:rsidRPr="00D11CB1">
        <w:rPr>
          <w:i/>
          <w:szCs w:val="20"/>
        </w:rPr>
        <w:t xml:space="preserve">data, it </w:t>
      </w:r>
      <w:r w:rsidR="001727E0" w:rsidRPr="00D11CB1">
        <w:rPr>
          <w:i/>
          <w:szCs w:val="20"/>
        </w:rPr>
        <w:t>is a</w:t>
      </w:r>
      <w:r w:rsidR="001D42B9" w:rsidRPr="00D11CB1">
        <w:rPr>
          <w:i/>
          <w:szCs w:val="20"/>
        </w:rPr>
        <w:t>s a</w:t>
      </w:r>
      <w:r w:rsidR="001727E0" w:rsidRPr="00D11CB1">
        <w:rPr>
          <w:i/>
          <w:szCs w:val="20"/>
        </w:rPr>
        <w:t xml:space="preserve"> </w:t>
      </w:r>
      <w:r w:rsidR="005D76C6" w:rsidRPr="00D11CB1">
        <w:rPr>
          <w:i/>
          <w:szCs w:val="20"/>
        </w:rPr>
        <w:t xml:space="preserve">result difficult to provide </w:t>
      </w:r>
      <w:r w:rsidR="00195618" w:rsidRPr="00D11CB1">
        <w:rPr>
          <w:i/>
          <w:szCs w:val="20"/>
        </w:rPr>
        <w:t xml:space="preserve">an economic review and in-depth </w:t>
      </w:r>
      <w:r w:rsidR="00A03C8D" w:rsidRPr="00D11CB1">
        <w:rPr>
          <w:i/>
          <w:szCs w:val="20"/>
        </w:rPr>
        <w:t>comments</w:t>
      </w:r>
      <w:r w:rsidRPr="00D11CB1">
        <w:rPr>
          <w:i/>
          <w:szCs w:val="20"/>
        </w:rPr>
        <w:t>.</w:t>
      </w:r>
      <w:r w:rsidR="007732C7" w:rsidRPr="00D11CB1">
        <w:rPr>
          <w:i/>
          <w:iCs/>
          <w:szCs w:val="20"/>
        </w:rPr>
        <w:t xml:space="preserve"> We do observe, however, that ROS amongst standard distributors </w:t>
      </w:r>
      <w:proofErr w:type="gramStart"/>
      <w:r w:rsidR="007732C7" w:rsidRPr="00D11CB1">
        <w:rPr>
          <w:i/>
          <w:iCs/>
          <w:szCs w:val="20"/>
        </w:rPr>
        <w:t>do</w:t>
      </w:r>
      <w:proofErr w:type="gramEnd"/>
      <w:r w:rsidR="007732C7" w:rsidRPr="00D11CB1">
        <w:rPr>
          <w:i/>
          <w:iCs/>
          <w:szCs w:val="20"/>
        </w:rPr>
        <w:t xml:space="preserve"> not vary significantly across geographies and industries. We expect that the industry groupings are </w:t>
      </w:r>
      <w:proofErr w:type="gramStart"/>
      <w:r w:rsidR="007732C7" w:rsidRPr="00D11CB1">
        <w:rPr>
          <w:i/>
          <w:iCs/>
          <w:szCs w:val="20"/>
        </w:rPr>
        <w:t>unnecessary</w:t>
      </w:r>
      <w:proofErr w:type="gramEnd"/>
      <w:r w:rsidR="007732C7" w:rsidRPr="00D11CB1">
        <w:rPr>
          <w:i/>
          <w:iCs/>
          <w:szCs w:val="20"/>
        </w:rPr>
        <w:t xml:space="preserve"> and that pricing could be consistent across industries (including digital goods and services).</w:t>
      </w:r>
    </w:p>
    <w:p w14:paraId="3F6CCEE0" w14:textId="77777777" w:rsidR="007C72FB" w:rsidRPr="007C72FB" w:rsidRDefault="007C72FB" w:rsidP="007C72FB">
      <w:pPr>
        <w:spacing w:after="0" w:line="240" w:lineRule="auto"/>
        <w:rPr>
          <w:i/>
          <w:iCs/>
          <w:color w:val="auto"/>
        </w:rPr>
      </w:pPr>
    </w:p>
    <w:p w14:paraId="4C49378C" w14:textId="77777777" w:rsidR="007C72FB" w:rsidRPr="007C72FB" w:rsidRDefault="007C72FB" w:rsidP="007C72FB">
      <w:pPr>
        <w:spacing w:after="0" w:line="240" w:lineRule="auto"/>
        <w:rPr>
          <w:i/>
          <w:iCs/>
          <w:color w:val="007DFF" w:themeColor="background2"/>
        </w:rPr>
      </w:pPr>
      <w:r w:rsidRPr="007C72FB">
        <w:rPr>
          <w:b/>
          <w:bCs/>
          <w:color w:val="007DFF" w:themeColor="background2"/>
          <w:u w:val="single"/>
        </w:rPr>
        <w:t>Section 2 Transactions in scope (p.7)</w:t>
      </w:r>
    </w:p>
    <w:p w14:paraId="2FE4DD56" w14:textId="77777777" w:rsidR="007C72FB" w:rsidRPr="007C72FB" w:rsidRDefault="007C72FB" w:rsidP="007C72FB">
      <w:pPr>
        <w:spacing w:after="0" w:line="240" w:lineRule="auto"/>
        <w:rPr>
          <w:b/>
          <w:bCs/>
          <w:color w:val="auto"/>
          <w:u w:val="single"/>
        </w:rPr>
      </w:pPr>
    </w:p>
    <w:p w14:paraId="7A0C0029"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396F0F85" w14:textId="77777777" w:rsidR="007C72FB" w:rsidRPr="007C72FB" w:rsidRDefault="007C72FB" w:rsidP="007C72FB">
      <w:pPr>
        <w:spacing w:after="0" w:line="240" w:lineRule="auto"/>
        <w:rPr>
          <w:color w:val="auto"/>
        </w:rPr>
      </w:pPr>
    </w:p>
    <w:p w14:paraId="59C5D281" w14:textId="78889D78" w:rsidR="00EF1D3A" w:rsidRPr="00EF09EC" w:rsidRDefault="00EF1D3A" w:rsidP="00EF1D3A">
      <w:pPr>
        <w:spacing w:after="0" w:line="240" w:lineRule="auto"/>
        <w:rPr>
          <w:i/>
          <w:iCs/>
          <w:color w:val="auto"/>
        </w:rPr>
      </w:pPr>
      <w:r w:rsidRPr="00EF09EC">
        <w:rPr>
          <w:i/>
          <w:iCs/>
          <w:color w:val="auto"/>
        </w:rPr>
        <w:t xml:space="preserve">As previously stated, the current scoping is an improvement over the last consultation. </w:t>
      </w:r>
      <w:proofErr w:type="gramStart"/>
      <w:r w:rsidRPr="00EF09EC">
        <w:rPr>
          <w:i/>
          <w:iCs/>
          <w:color w:val="auto"/>
        </w:rPr>
        <w:t>However,  the</w:t>
      </w:r>
      <w:proofErr w:type="gramEnd"/>
      <w:r w:rsidRPr="00EF09EC">
        <w:rPr>
          <w:i/>
          <w:iCs/>
          <w:color w:val="auto"/>
        </w:rPr>
        <w:t xml:space="preserve"> current version omits services that we believe should be covered, and the current draf</w:t>
      </w:r>
      <w:r w:rsidR="00C17BC4">
        <w:rPr>
          <w:i/>
          <w:iCs/>
          <w:color w:val="auto"/>
        </w:rPr>
        <w:t>t</w:t>
      </w:r>
      <w:r w:rsidRPr="00EF09EC">
        <w:rPr>
          <w:i/>
          <w:iCs/>
          <w:color w:val="auto"/>
        </w:rPr>
        <w:t xml:space="preserve"> still restricts the scope of marketing and distribution activities that can benefit from Amount B. For </w:t>
      </w:r>
      <w:proofErr w:type="gramStart"/>
      <w:r w:rsidRPr="00EF09EC">
        <w:rPr>
          <w:i/>
          <w:iCs/>
          <w:color w:val="auto"/>
        </w:rPr>
        <w:t>example,  the</w:t>
      </w:r>
      <w:proofErr w:type="gramEnd"/>
      <w:r w:rsidRPr="00EF09EC">
        <w:rPr>
          <w:i/>
          <w:iCs/>
          <w:color w:val="auto"/>
        </w:rPr>
        <w:t xml:space="preserve"> current design may lead to fragmented treatment of the distribution of digital goods and the distribution of digital services, that generally entail identical functions, assets and risks, and are priced in the same manner as under current transfer pricing rules.  The distribution of services, both digital and non-digital, are increasingly essential elements of the global economy that should be afforded the benefits from simp</w:t>
      </w:r>
      <w:r w:rsidR="004758AE">
        <w:rPr>
          <w:i/>
          <w:iCs/>
          <w:color w:val="auto"/>
        </w:rPr>
        <w:t>li</w:t>
      </w:r>
      <w:r w:rsidRPr="00EF09EC">
        <w:rPr>
          <w:i/>
          <w:iCs/>
          <w:color w:val="auto"/>
        </w:rPr>
        <w:t>ficati</w:t>
      </w:r>
      <w:r w:rsidR="00FC61A2">
        <w:rPr>
          <w:i/>
          <w:iCs/>
          <w:color w:val="auto"/>
        </w:rPr>
        <w:t>o</w:t>
      </w:r>
      <w:r w:rsidRPr="00EF09EC">
        <w:rPr>
          <w:i/>
          <w:iCs/>
          <w:color w:val="auto"/>
        </w:rPr>
        <w:t>n and streamlin</w:t>
      </w:r>
      <w:r w:rsidR="00226E7D">
        <w:rPr>
          <w:i/>
          <w:iCs/>
          <w:color w:val="auto"/>
        </w:rPr>
        <w:t>in</w:t>
      </w:r>
      <w:r w:rsidRPr="00EF09EC">
        <w:rPr>
          <w:i/>
          <w:iCs/>
          <w:color w:val="auto"/>
        </w:rPr>
        <w:t xml:space="preserve">g under Amount B.  </w:t>
      </w:r>
      <w:r w:rsidR="000C5159" w:rsidRPr="00EF09EC">
        <w:rPr>
          <w:i/>
          <w:iCs/>
          <w:color w:val="auto"/>
        </w:rPr>
        <w:t xml:space="preserve">ICC members </w:t>
      </w:r>
      <w:r w:rsidRPr="00EF09EC">
        <w:rPr>
          <w:i/>
          <w:iCs/>
          <w:color w:val="auto"/>
        </w:rPr>
        <w:t xml:space="preserve">believe that extending Amount B to services, within appropriate criteria, is consistent with the economic foundation of Amount B.  ICC members support the inclusion of digital and non-digital services.  </w:t>
      </w:r>
    </w:p>
    <w:p w14:paraId="15299374" w14:textId="77777777" w:rsidR="00EF1D3A" w:rsidRPr="00EF09EC" w:rsidRDefault="00EF1D3A" w:rsidP="00EF1D3A">
      <w:pPr>
        <w:spacing w:after="0" w:line="240" w:lineRule="auto"/>
        <w:rPr>
          <w:i/>
          <w:iCs/>
          <w:color w:val="auto"/>
        </w:rPr>
      </w:pPr>
    </w:p>
    <w:p w14:paraId="6CC445A5" w14:textId="77777777" w:rsidR="004D4A35" w:rsidRPr="00EF09EC" w:rsidRDefault="004D4A35" w:rsidP="004D4A35">
      <w:pPr>
        <w:spacing w:after="0" w:line="240" w:lineRule="auto"/>
        <w:rPr>
          <w:rFonts w:asciiTheme="minorHAnsi" w:hAnsiTheme="minorHAnsi"/>
          <w:i/>
          <w:iCs/>
          <w:color w:val="auto"/>
          <w:szCs w:val="20"/>
        </w:rPr>
      </w:pPr>
      <w:r w:rsidRPr="00EF09EC">
        <w:rPr>
          <w:i/>
          <w:iCs/>
          <w:color w:val="auto"/>
        </w:rPr>
        <w:t xml:space="preserve">We also note that the OECD </w:t>
      </w:r>
      <w:proofErr w:type="gramStart"/>
      <w:r w:rsidRPr="00EF09EC">
        <w:rPr>
          <w:i/>
          <w:iCs/>
          <w:color w:val="auto"/>
        </w:rPr>
        <w:t>has included</w:t>
      </w:r>
      <w:proofErr w:type="gramEnd"/>
      <w:r w:rsidRPr="00EF09EC">
        <w:rPr>
          <w:i/>
          <w:iCs/>
          <w:color w:val="auto"/>
        </w:rPr>
        <w:t xml:space="preserve"> distribution of digital goods but only when it</w:t>
      </w:r>
      <w:r>
        <w:rPr>
          <w:i/>
          <w:iCs/>
          <w:color w:val="auto"/>
        </w:rPr>
        <w:t xml:space="preserve"> is</w:t>
      </w:r>
      <w:r w:rsidRPr="00EF09EC">
        <w:rPr>
          <w:i/>
          <w:iCs/>
          <w:color w:val="auto"/>
        </w:rPr>
        <w:t xml:space="preserve"> a sale</w:t>
      </w:r>
      <w:r>
        <w:rPr>
          <w:i/>
          <w:iCs/>
          <w:color w:val="auto"/>
        </w:rPr>
        <w:t>;</w:t>
      </w:r>
      <w:r w:rsidRPr="00EF09EC">
        <w:rPr>
          <w:i/>
          <w:iCs/>
          <w:color w:val="auto"/>
        </w:rPr>
        <w:t xml:space="preserve"> however</w:t>
      </w:r>
      <w:r>
        <w:rPr>
          <w:i/>
          <w:iCs/>
          <w:color w:val="auto"/>
        </w:rPr>
        <w:t>,</w:t>
      </w:r>
      <w:r w:rsidRPr="00EF09EC">
        <w:rPr>
          <w:i/>
          <w:iCs/>
          <w:color w:val="auto"/>
        </w:rPr>
        <w:t xml:space="preserve"> when </w:t>
      </w:r>
      <w:r w:rsidRPr="00EF09EC">
        <w:rPr>
          <w:rFonts w:asciiTheme="minorHAnsi" w:hAnsiTheme="minorHAnsi"/>
          <w:i/>
          <w:iCs/>
          <w:color w:val="auto"/>
          <w:szCs w:val="20"/>
        </w:rPr>
        <w:t>the distribution is in the manner of a rental</w:t>
      </w:r>
      <w:r w:rsidRPr="00EF09EC">
        <w:rPr>
          <w:rFonts w:asciiTheme="minorHAnsi" w:eastAsia="Times New Roman" w:hAnsiTheme="minorHAnsi" w:cs="Helvetica Neue"/>
          <w:i/>
          <w:iCs/>
          <w:szCs w:val="20"/>
        </w:rPr>
        <w:t>, royalty</w:t>
      </w:r>
      <w:r>
        <w:rPr>
          <w:rFonts w:asciiTheme="minorHAnsi" w:eastAsia="Times New Roman" w:hAnsiTheme="minorHAnsi" w:cs="Helvetica Neue"/>
          <w:i/>
          <w:iCs/>
          <w:szCs w:val="20"/>
        </w:rPr>
        <w:t>-</w:t>
      </w:r>
      <w:r w:rsidRPr="00EF09EC">
        <w:rPr>
          <w:rFonts w:asciiTheme="minorHAnsi" w:eastAsia="Times New Roman" w:hAnsiTheme="minorHAnsi" w:cs="Helvetica Neue"/>
          <w:i/>
          <w:iCs/>
          <w:szCs w:val="20"/>
        </w:rPr>
        <w:t xml:space="preserve">bearing </w:t>
      </w:r>
      <w:proofErr w:type="spellStart"/>
      <w:r w:rsidRPr="00EF09EC">
        <w:rPr>
          <w:rFonts w:asciiTheme="minorHAnsi" w:eastAsia="Times New Roman" w:hAnsiTheme="minorHAnsi" w:cs="Helvetica Neue"/>
          <w:i/>
          <w:iCs/>
          <w:szCs w:val="20"/>
        </w:rPr>
        <w:t>licen</w:t>
      </w:r>
      <w:r>
        <w:rPr>
          <w:rFonts w:asciiTheme="minorHAnsi" w:eastAsia="Times New Roman" w:hAnsiTheme="minorHAnsi" w:cs="Helvetica Neue"/>
          <w:i/>
          <w:iCs/>
          <w:szCs w:val="20"/>
        </w:rPr>
        <w:t>c</w:t>
      </w:r>
      <w:r w:rsidRPr="00EF09EC">
        <w:rPr>
          <w:rFonts w:asciiTheme="minorHAnsi" w:eastAsia="Times New Roman" w:hAnsiTheme="minorHAnsi" w:cs="Helvetica Neue"/>
          <w:i/>
          <w:iCs/>
          <w:szCs w:val="20"/>
        </w:rPr>
        <w:t>e</w:t>
      </w:r>
      <w:proofErr w:type="spellEnd"/>
      <w:r w:rsidRPr="00EF09EC">
        <w:rPr>
          <w:rFonts w:asciiTheme="minorHAnsi" w:eastAsia="Times New Roman" w:hAnsiTheme="minorHAnsi" w:cs="Helvetica Neue"/>
          <w:i/>
          <w:iCs/>
          <w:szCs w:val="20"/>
        </w:rPr>
        <w:t xml:space="preserve"> or subscription, the OECD has excluded such distribution activities. We strongly disagree with such exclusion as it is not aligned with predominant industry practices with respect to software. Whether the payment </w:t>
      </w:r>
      <w:r w:rsidRPr="00EF09EC">
        <w:rPr>
          <w:rFonts w:asciiTheme="minorHAnsi" w:eastAsia="Times New Roman" w:hAnsiTheme="minorHAnsi" w:cs="Helvetica Neue"/>
          <w:i/>
          <w:iCs/>
          <w:szCs w:val="20"/>
        </w:rPr>
        <w:lastRenderedPageBreak/>
        <w:t xml:space="preserve">is made upfront in lump sum or through a subscription or as pay-as-you-go, the product and the support provided is generally similar. Furthermore, there are not significant pricing differences amongst these options on a NPV basis.  Additionally, the activities performed by the local distribution entity are also not significantly different across the payment options. Therefore, we believe distribution of digital goods regardless of payment type should be included. </w:t>
      </w:r>
    </w:p>
    <w:p w14:paraId="40B0BC15" w14:textId="77777777" w:rsidR="004D4A35" w:rsidRPr="00EF09EC" w:rsidRDefault="004D4A35" w:rsidP="004D4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imes New Roman" w:hAnsiTheme="minorHAnsi" w:cs="Helvetica Neue"/>
          <w:i/>
          <w:iCs/>
          <w:szCs w:val="20"/>
        </w:rPr>
      </w:pPr>
    </w:p>
    <w:p w14:paraId="572C5642" w14:textId="77777777" w:rsidR="004D4A35" w:rsidRPr="00EF09EC" w:rsidRDefault="004D4A35" w:rsidP="004D4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imes New Roman" w:hAnsiTheme="minorHAnsi" w:cs="Helvetica Neue"/>
          <w:i/>
          <w:iCs/>
          <w:szCs w:val="20"/>
        </w:rPr>
      </w:pPr>
      <w:r w:rsidRPr="00EF09EC">
        <w:rPr>
          <w:rFonts w:asciiTheme="minorHAnsi" w:eastAsia="Times New Roman" w:hAnsiTheme="minorHAnsi" w:cs="Helvetica Neue"/>
          <w:i/>
          <w:iCs/>
          <w:szCs w:val="20"/>
        </w:rPr>
        <w:t xml:space="preserve">Lastly, it will be very difficult to find </w:t>
      </w:r>
      <w:proofErr w:type="spellStart"/>
      <w:r w:rsidRPr="00EF09EC">
        <w:rPr>
          <w:rFonts w:asciiTheme="minorHAnsi" w:eastAsia="Times New Roman" w:hAnsiTheme="minorHAnsi" w:cs="Helvetica Neue"/>
          <w:i/>
          <w:iCs/>
          <w:szCs w:val="20"/>
        </w:rPr>
        <w:t>comparables</w:t>
      </w:r>
      <w:proofErr w:type="spellEnd"/>
      <w:r w:rsidRPr="00EF09EC">
        <w:rPr>
          <w:rFonts w:asciiTheme="minorHAnsi" w:eastAsia="Times New Roman" w:hAnsiTheme="minorHAnsi" w:cs="Helvetica Neue"/>
          <w:i/>
          <w:iCs/>
          <w:szCs w:val="20"/>
        </w:rPr>
        <w:t xml:space="preserve"> that only offer one payment option (</w:t>
      </w:r>
      <w:proofErr w:type="gramStart"/>
      <w:r>
        <w:rPr>
          <w:rFonts w:asciiTheme="minorHAnsi" w:eastAsia="Times New Roman" w:hAnsiTheme="minorHAnsi" w:cs="Helvetica Neue"/>
          <w:i/>
          <w:iCs/>
          <w:szCs w:val="20"/>
        </w:rPr>
        <w:t>i</w:t>
      </w:r>
      <w:r w:rsidRPr="00EF09EC">
        <w:rPr>
          <w:rFonts w:asciiTheme="minorHAnsi" w:eastAsia="Times New Roman" w:hAnsiTheme="minorHAnsi" w:cs="Helvetica Neue"/>
          <w:i/>
          <w:iCs/>
          <w:szCs w:val="20"/>
        </w:rPr>
        <w:t>.e.</w:t>
      </w:r>
      <w:proofErr w:type="gramEnd"/>
      <w:r w:rsidRPr="00EF09EC">
        <w:rPr>
          <w:rFonts w:asciiTheme="minorHAnsi" w:eastAsia="Times New Roman" w:hAnsiTheme="minorHAnsi" w:cs="Helvetica Neue"/>
          <w:i/>
          <w:iCs/>
          <w:szCs w:val="20"/>
        </w:rPr>
        <w:t xml:space="preserve"> outright sale). This type of information is not generally available in </w:t>
      </w:r>
      <w:proofErr w:type="gramStart"/>
      <w:r w:rsidRPr="00EF09EC">
        <w:rPr>
          <w:rFonts w:asciiTheme="minorHAnsi" w:eastAsia="Times New Roman" w:hAnsiTheme="minorHAnsi" w:cs="Helvetica Neue"/>
          <w:i/>
          <w:iCs/>
          <w:szCs w:val="20"/>
        </w:rPr>
        <w:t>the public</w:t>
      </w:r>
      <w:proofErr w:type="gramEnd"/>
      <w:r w:rsidRPr="00EF09EC">
        <w:rPr>
          <w:rFonts w:asciiTheme="minorHAnsi" w:eastAsia="Times New Roman" w:hAnsiTheme="minorHAnsi" w:cs="Helvetica Neue"/>
          <w:i/>
          <w:iCs/>
          <w:szCs w:val="20"/>
        </w:rPr>
        <w:t xml:space="preserve"> space. </w:t>
      </w:r>
    </w:p>
    <w:p w14:paraId="25925C33" w14:textId="77777777" w:rsidR="00EF1D3A" w:rsidRPr="00EF09EC" w:rsidRDefault="00EF1D3A" w:rsidP="00EF1D3A">
      <w:pPr>
        <w:spacing w:after="0" w:line="240" w:lineRule="auto"/>
        <w:rPr>
          <w:i/>
          <w:iCs/>
          <w:color w:val="auto"/>
        </w:rPr>
      </w:pPr>
    </w:p>
    <w:p w14:paraId="17EEE1DD" w14:textId="77777777" w:rsidR="007C72FB" w:rsidRPr="007C72FB" w:rsidRDefault="007C72FB" w:rsidP="007C72FB">
      <w:pPr>
        <w:spacing w:after="0" w:line="240" w:lineRule="auto"/>
        <w:rPr>
          <w:color w:val="auto"/>
        </w:rPr>
      </w:pPr>
    </w:p>
    <w:p w14:paraId="425BACB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[2.1] Qualifying transactions (p.7)</w:t>
      </w:r>
    </w:p>
    <w:p w14:paraId="51FE6CC8" w14:textId="77777777" w:rsidR="007C72FB" w:rsidRPr="007C72FB" w:rsidRDefault="007C72FB" w:rsidP="007C72FB">
      <w:pPr>
        <w:spacing w:after="0" w:line="240" w:lineRule="auto"/>
        <w:rPr>
          <w:color w:val="auto"/>
        </w:rPr>
      </w:pPr>
    </w:p>
    <w:p w14:paraId="1F75AE85" w14:textId="39D821CF" w:rsidR="007C72FB" w:rsidRDefault="001C1009" w:rsidP="007C72FB">
      <w:pPr>
        <w:spacing w:after="0" w:line="240" w:lineRule="auto"/>
        <w:rPr>
          <w:i/>
          <w:iCs/>
          <w:color w:val="auto"/>
        </w:rPr>
      </w:pPr>
      <w:r w:rsidRPr="00143816">
        <w:rPr>
          <w:i/>
          <w:iCs/>
          <w:color w:val="auto"/>
        </w:rPr>
        <w:t xml:space="preserve">The guidance states (para.7) that, while it does not attempt to provide an exhaustive list of baseline marketing and distribution activities, it </w:t>
      </w:r>
      <w:proofErr w:type="spellStart"/>
      <w:r w:rsidRPr="00143816">
        <w:rPr>
          <w:i/>
          <w:iCs/>
          <w:color w:val="auto"/>
        </w:rPr>
        <w:t>recognises</w:t>
      </w:r>
      <w:proofErr w:type="spellEnd"/>
      <w:r w:rsidRPr="00143816">
        <w:rPr>
          <w:i/>
          <w:iCs/>
          <w:color w:val="auto"/>
        </w:rPr>
        <w:t xml:space="preserve"> that distributors should perform a set of core distribution functions in relation to in-scope transactions. “Core distribution functions” per the Definitions may include certain after-sales services.  However, any transaction involving the distribution of services is altogether excluded from scope at para.</w:t>
      </w:r>
      <w:proofErr w:type="gramStart"/>
      <w:r w:rsidRPr="00143816">
        <w:rPr>
          <w:i/>
          <w:iCs/>
          <w:color w:val="auto"/>
        </w:rPr>
        <w:t>9.b.</w:t>
      </w:r>
      <w:proofErr w:type="gramEnd"/>
      <w:r w:rsidRPr="00143816">
        <w:rPr>
          <w:i/>
          <w:iCs/>
          <w:color w:val="auto"/>
        </w:rPr>
        <w:t xml:space="preserve">  This is inconsistent and, unless the contradiction is resolved in </w:t>
      </w:r>
      <w:proofErr w:type="spellStart"/>
      <w:r w:rsidRPr="00143816">
        <w:rPr>
          <w:i/>
          <w:iCs/>
          <w:color w:val="auto"/>
        </w:rPr>
        <w:t>favour</w:t>
      </w:r>
      <w:proofErr w:type="spellEnd"/>
      <w:r w:rsidRPr="00143816">
        <w:rPr>
          <w:i/>
          <w:iCs/>
          <w:color w:val="auto"/>
        </w:rPr>
        <w:t xml:space="preserve"> of inclusion of after-sales services, will serve to render the guidance unworkable for a large proportion of natural distributors.</w:t>
      </w:r>
    </w:p>
    <w:p w14:paraId="6B2631AC" w14:textId="77777777" w:rsidR="001C1009" w:rsidRPr="007C72FB" w:rsidRDefault="001C1009" w:rsidP="007C72FB">
      <w:pPr>
        <w:spacing w:after="0" w:line="240" w:lineRule="auto"/>
        <w:rPr>
          <w:color w:val="auto"/>
        </w:rPr>
      </w:pPr>
    </w:p>
    <w:p w14:paraId="00B4D480"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[2.2] Scoping criteria (p.8)</w:t>
      </w:r>
    </w:p>
    <w:p w14:paraId="3448DE1C" w14:textId="77777777" w:rsidR="007C72FB" w:rsidRPr="007C72FB" w:rsidRDefault="007C72FB" w:rsidP="007C72FB">
      <w:pPr>
        <w:spacing w:after="0" w:line="240" w:lineRule="auto"/>
        <w:rPr>
          <w:color w:val="auto"/>
        </w:rPr>
      </w:pPr>
    </w:p>
    <w:p w14:paraId="77AD685C" w14:textId="77777777" w:rsidR="00BE7453" w:rsidRDefault="00BE7453" w:rsidP="00BE7453">
      <w:pPr>
        <w:spacing w:after="0" w:line="240" w:lineRule="auto"/>
        <w:rPr>
          <w:i/>
          <w:iCs/>
          <w:color w:val="auto"/>
        </w:rPr>
      </w:pPr>
      <w:r>
        <w:rPr>
          <w:i/>
          <w:iCs/>
          <w:color w:val="auto"/>
        </w:rPr>
        <w:t>Alternative A “recognizes that operating margins for baseline distributors can vary based on certain factors, and appropriately adjusts returns for differences in operating assets, operating expenses [and] industry”. ICC members strongly support Alternative A for scoping. Alternative A is a better representation of a simplified and streamlined pricing approach especially since the qualitative review of Alternative B will be highly subjective.</w:t>
      </w:r>
      <w:r w:rsidRPr="00125E8E">
        <w:rPr>
          <w:i/>
          <w:iCs/>
          <w:color w:val="auto"/>
        </w:rPr>
        <w:t xml:space="preserve"> </w:t>
      </w:r>
      <w:r>
        <w:rPr>
          <w:i/>
          <w:iCs/>
          <w:color w:val="auto"/>
        </w:rPr>
        <w:t xml:space="preserve">Alternative A appears to </w:t>
      </w:r>
      <w:proofErr w:type="gramStart"/>
      <w:r>
        <w:rPr>
          <w:i/>
          <w:iCs/>
          <w:color w:val="auto"/>
        </w:rPr>
        <w:t xml:space="preserve">provide </w:t>
      </w:r>
      <w:r>
        <w:rPr>
          <w:rFonts w:ascii="Helvetica Neue" w:eastAsia="Times New Roman" w:hAnsi="Helvetica Neue" w:cs="Helvetica Neue"/>
          <w:sz w:val="26"/>
          <w:szCs w:val="26"/>
        </w:rPr>
        <w:t xml:space="preserve"> </w:t>
      </w:r>
      <w:r w:rsidRPr="00535C0F">
        <w:rPr>
          <w:rFonts w:asciiTheme="minorHAnsi" w:eastAsia="Times New Roman" w:hAnsiTheme="minorHAnsi" w:cs="Helvetica Neue"/>
          <w:szCs w:val="20"/>
        </w:rPr>
        <w:t>rough</w:t>
      </w:r>
      <w:proofErr w:type="gramEnd"/>
      <w:r w:rsidRPr="00535C0F">
        <w:rPr>
          <w:rFonts w:asciiTheme="minorHAnsi" w:eastAsia="Times New Roman" w:hAnsiTheme="minorHAnsi" w:cs="Helvetica Neue"/>
          <w:szCs w:val="20"/>
        </w:rPr>
        <w:t xml:space="preserve"> justice considering the need </w:t>
      </w:r>
      <w:proofErr w:type="gramStart"/>
      <w:r w:rsidRPr="00535C0F">
        <w:rPr>
          <w:rFonts w:asciiTheme="minorHAnsi" w:eastAsia="Times New Roman" w:hAnsiTheme="minorHAnsi" w:cs="Helvetica Neue"/>
          <w:szCs w:val="20"/>
        </w:rPr>
        <w:t>for reducing</w:t>
      </w:r>
      <w:proofErr w:type="gramEnd"/>
      <w:r w:rsidRPr="00535C0F">
        <w:rPr>
          <w:rFonts w:asciiTheme="minorHAnsi" w:eastAsia="Times New Roman" w:hAnsiTheme="minorHAnsi" w:cs="Helvetica Neue"/>
          <w:szCs w:val="20"/>
        </w:rPr>
        <w:t xml:space="preserve"> disputes. However, we believe since the scoping criteria </w:t>
      </w:r>
      <w:r>
        <w:rPr>
          <w:rFonts w:asciiTheme="minorHAnsi" w:eastAsia="Times New Roman" w:hAnsiTheme="minorHAnsi" w:cs="Helvetica Neue"/>
          <w:szCs w:val="20"/>
        </w:rPr>
        <w:t>are</w:t>
      </w:r>
      <w:r w:rsidRPr="00535C0F">
        <w:rPr>
          <w:rFonts w:asciiTheme="minorHAnsi" w:eastAsia="Times New Roman" w:hAnsiTheme="minorHAnsi" w:cs="Helvetica Neue"/>
          <w:szCs w:val="20"/>
        </w:rPr>
        <w:t xml:space="preserve"> not entirely quantita</w:t>
      </w:r>
      <w:r>
        <w:rPr>
          <w:rFonts w:asciiTheme="minorHAnsi" w:eastAsia="Times New Roman" w:hAnsiTheme="minorHAnsi" w:cs="Helvetica Neue"/>
          <w:szCs w:val="20"/>
        </w:rPr>
        <w:t>t</w:t>
      </w:r>
      <w:r w:rsidRPr="00535C0F">
        <w:rPr>
          <w:rFonts w:asciiTheme="minorHAnsi" w:eastAsia="Times New Roman" w:hAnsiTheme="minorHAnsi" w:cs="Helvetica Neue"/>
          <w:szCs w:val="20"/>
        </w:rPr>
        <w:t xml:space="preserve">ive, controversy is likely to follow regardless of Alternative A or B. We believe 9a is already embedded in 8a since 8a calls for accurate </w:t>
      </w:r>
      <w:r>
        <w:rPr>
          <w:rFonts w:asciiTheme="minorHAnsi" w:eastAsia="Times New Roman" w:hAnsiTheme="minorHAnsi" w:cs="Helvetica Neue"/>
          <w:szCs w:val="20"/>
        </w:rPr>
        <w:t>delineation</w:t>
      </w:r>
      <w:r w:rsidRPr="00535C0F">
        <w:rPr>
          <w:rFonts w:asciiTheme="minorHAnsi" w:eastAsia="Times New Roman" w:hAnsiTheme="minorHAnsi" w:cs="Helvetica Neue"/>
          <w:szCs w:val="20"/>
        </w:rPr>
        <w:t xml:space="preserve"> of the transaction. </w:t>
      </w:r>
      <w:proofErr w:type="gramStart"/>
      <w:r w:rsidRPr="00535C0F">
        <w:rPr>
          <w:rFonts w:asciiTheme="minorHAnsi" w:eastAsia="Times New Roman" w:hAnsiTheme="minorHAnsi" w:cs="Helvetica Neue"/>
          <w:szCs w:val="20"/>
        </w:rPr>
        <w:t>The</w:t>
      </w:r>
      <w:proofErr w:type="gramEnd"/>
      <w:r w:rsidRPr="00535C0F">
        <w:rPr>
          <w:rFonts w:asciiTheme="minorHAnsi" w:eastAsia="Times New Roman" w:hAnsiTheme="minorHAnsi" w:cs="Helvetica Neue"/>
          <w:szCs w:val="20"/>
        </w:rPr>
        <w:t xml:space="preserve"> review of all activities undertaken under the transaction and their </w:t>
      </w:r>
      <w:proofErr w:type="spellStart"/>
      <w:r w:rsidRPr="00535C0F">
        <w:rPr>
          <w:rFonts w:asciiTheme="minorHAnsi" w:eastAsia="Times New Roman" w:hAnsiTheme="minorHAnsi" w:cs="Helvetica Neue"/>
          <w:szCs w:val="20"/>
        </w:rPr>
        <w:t>characteri</w:t>
      </w:r>
      <w:r>
        <w:rPr>
          <w:rFonts w:asciiTheme="minorHAnsi" w:eastAsia="Times New Roman" w:hAnsiTheme="minorHAnsi" w:cs="Helvetica Neue"/>
          <w:szCs w:val="20"/>
        </w:rPr>
        <w:t>s</w:t>
      </w:r>
      <w:r w:rsidRPr="00535C0F">
        <w:rPr>
          <w:rFonts w:asciiTheme="minorHAnsi" w:eastAsia="Times New Roman" w:hAnsiTheme="minorHAnsi" w:cs="Helvetica Neue"/>
          <w:szCs w:val="20"/>
        </w:rPr>
        <w:t>ation</w:t>
      </w:r>
      <w:proofErr w:type="spellEnd"/>
      <w:r w:rsidRPr="00535C0F">
        <w:rPr>
          <w:rFonts w:asciiTheme="minorHAnsi" w:eastAsia="Times New Roman" w:hAnsiTheme="minorHAnsi" w:cs="Helvetica Neue"/>
          <w:szCs w:val="20"/>
        </w:rPr>
        <w:t xml:space="preserve"> will need to be performed as part of 8a anyway. Having clarification in the form of examples under 9a is not going to </w:t>
      </w:r>
      <w:r>
        <w:rPr>
          <w:rFonts w:asciiTheme="minorHAnsi" w:eastAsia="Times New Roman" w:hAnsiTheme="minorHAnsi" w:cs="Helvetica Neue"/>
          <w:szCs w:val="20"/>
        </w:rPr>
        <w:t>diminish</w:t>
      </w:r>
      <w:r w:rsidRPr="00535C0F">
        <w:rPr>
          <w:rFonts w:asciiTheme="minorHAnsi" w:eastAsia="Times New Roman" w:hAnsiTheme="minorHAnsi" w:cs="Helvetica Neue"/>
          <w:szCs w:val="20"/>
        </w:rPr>
        <w:t xml:space="preserve"> the issue of subjectivity under 8</w:t>
      </w:r>
      <w:proofErr w:type="gramStart"/>
      <w:r w:rsidRPr="00535C0F">
        <w:rPr>
          <w:rFonts w:asciiTheme="minorHAnsi" w:eastAsia="Times New Roman" w:hAnsiTheme="minorHAnsi" w:cs="Helvetica Neue"/>
          <w:szCs w:val="20"/>
        </w:rPr>
        <w:t>a</w:t>
      </w:r>
      <w:r>
        <w:rPr>
          <w:rFonts w:ascii="Helvetica Neue" w:eastAsia="Times New Roman" w:hAnsi="Helvetica Neue" w:cs="Helvetica Neue"/>
          <w:sz w:val="26"/>
          <w:szCs w:val="26"/>
        </w:rPr>
        <w:t>.</w:t>
      </w:r>
      <w:r>
        <w:rPr>
          <w:i/>
          <w:iCs/>
          <w:color w:val="auto"/>
        </w:rPr>
        <w:t>The</w:t>
      </w:r>
      <w:proofErr w:type="gramEnd"/>
      <w:r>
        <w:rPr>
          <w:i/>
          <w:iCs/>
          <w:color w:val="auto"/>
        </w:rPr>
        <w:t xml:space="preserve"> objectives of Amount B have always been rooted in bringing more stability, by promoting simplification and certainty, and by helping reducing the number of transfer pricing disputes. The more qualitative factors are added, the more subjective interpretation increases, leading to an increase in the number of disputes. Only objective, quantitative measures can accomplish the </w:t>
      </w:r>
      <w:proofErr w:type="gramStart"/>
      <w:r>
        <w:rPr>
          <w:i/>
          <w:iCs/>
          <w:color w:val="auto"/>
        </w:rPr>
        <w:t>aforementioned goals</w:t>
      </w:r>
      <w:proofErr w:type="gramEnd"/>
      <w:r>
        <w:rPr>
          <w:i/>
          <w:iCs/>
          <w:color w:val="auto"/>
        </w:rPr>
        <w:t xml:space="preserve">. However, the very open-ended approach under Alternative B would simply trade disputes related to methodologies and calculations for disputes over scoping. For this reason, ICC members believe that </w:t>
      </w:r>
      <w:proofErr w:type="gramStart"/>
      <w:r>
        <w:rPr>
          <w:i/>
          <w:iCs/>
          <w:color w:val="auto"/>
        </w:rPr>
        <w:t>only  Alternative</w:t>
      </w:r>
      <w:proofErr w:type="gramEnd"/>
      <w:r>
        <w:rPr>
          <w:i/>
          <w:iCs/>
          <w:color w:val="auto"/>
        </w:rPr>
        <w:t xml:space="preserve"> A will provide the security that was intended as part of the design of Amount B.</w:t>
      </w:r>
    </w:p>
    <w:p w14:paraId="52898B54" w14:textId="77777777" w:rsidR="00BE7453" w:rsidRDefault="00BE7453" w:rsidP="00BE7453">
      <w:pPr>
        <w:spacing w:after="0" w:line="240" w:lineRule="auto"/>
        <w:rPr>
          <w:i/>
          <w:iCs/>
          <w:color w:val="auto"/>
        </w:rPr>
      </w:pPr>
    </w:p>
    <w:p w14:paraId="4BA3248E" w14:textId="77777777" w:rsidR="00BE7453" w:rsidRDefault="00BE7453" w:rsidP="00BE7453">
      <w:pPr>
        <w:spacing w:after="0" w:line="240" w:lineRule="auto"/>
        <w:rPr>
          <w:i/>
          <w:iCs/>
          <w:color w:val="auto"/>
        </w:rPr>
      </w:pPr>
      <w:r>
        <w:rPr>
          <w:i/>
          <w:iCs/>
          <w:color w:val="auto"/>
        </w:rPr>
        <w:t>In relation to point 8), there has been an introduction of a minimum and maximum ratio for the comparison of operating expenses of the tested party (excluding COGS) to its annual sales. However, the intent of such floor and cap as part of the scoping approach is unclear.</w:t>
      </w:r>
    </w:p>
    <w:p w14:paraId="4CBE2C96" w14:textId="77777777" w:rsidR="00BE7453" w:rsidRDefault="00BE7453" w:rsidP="00BE7453">
      <w:pPr>
        <w:spacing w:after="0" w:line="240" w:lineRule="auto"/>
        <w:rPr>
          <w:i/>
          <w:iCs/>
          <w:color w:val="auto"/>
        </w:rPr>
      </w:pPr>
      <w:r>
        <w:rPr>
          <w:i/>
          <w:iCs/>
          <w:color w:val="auto"/>
        </w:rPr>
        <w:t>For the mandatory range of 3% to [30%/50%], ICC members would like to express their concern in relation to entities that are new entrants into a market. New entities could have very routine functions (identical to other distributor entities</w:t>
      </w:r>
      <w:proofErr w:type="gramStart"/>
      <w:r>
        <w:rPr>
          <w:i/>
          <w:iCs/>
          <w:color w:val="auto"/>
        </w:rPr>
        <w:t>), but</w:t>
      </w:r>
      <w:proofErr w:type="gramEnd"/>
      <w:r>
        <w:rPr>
          <w:i/>
          <w:iCs/>
          <w:color w:val="auto"/>
        </w:rPr>
        <w:t xml:space="preserve"> have a higher costs to sales ratio for a limited time period. Thus, we invite the OECD Secretariat and Inclusive </w:t>
      </w:r>
      <w:proofErr w:type="gramStart"/>
      <w:r>
        <w:rPr>
          <w:i/>
          <w:iCs/>
          <w:color w:val="auto"/>
        </w:rPr>
        <w:t>Framework  to</w:t>
      </w:r>
      <w:proofErr w:type="gramEnd"/>
      <w:r>
        <w:rPr>
          <w:i/>
          <w:iCs/>
          <w:color w:val="auto"/>
        </w:rPr>
        <w:t xml:space="preserve"> consider the potential introduction of a limited time exemption from this rule for new entities. </w:t>
      </w:r>
    </w:p>
    <w:p w14:paraId="36C14E89" w14:textId="77777777" w:rsidR="00BE7453" w:rsidRDefault="00BE7453" w:rsidP="00BE7453">
      <w:pPr>
        <w:spacing w:after="0" w:line="240" w:lineRule="auto"/>
        <w:rPr>
          <w:i/>
          <w:iCs/>
          <w:color w:val="auto"/>
        </w:rPr>
      </w:pPr>
      <w:r>
        <w:rPr>
          <w:i/>
          <w:iCs/>
          <w:color w:val="auto"/>
        </w:rPr>
        <w:lastRenderedPageBreak/>
        <w:t xml:space="preserve">Among the 30% to 50% options, given the fluctuations businesses experience, we would suggest use of the 50% boundary. </w:t>
      </w:r>
    </w:p>
    <w:p w14:paraId="30EEA1A8" w14:textId="77777777" w:rsidR="00BE7453" w:rsidRDefault="00BE7453" w:rsidP="00BE7453">
      <w:pPr>
        <w:spacing w:after="0" w:line="240" w:lineRule="auto"/>
        <w:rPr>
          <w:i/>
          <w:iCs/>
          <w:color w:val="auto"/>
        </w:rPr>
      </w:pPr>
    </w:p>
    <w:p w14:paraId="717F4D24" w14:textId="4DBC733C" w:rsidR="007C72FB" w:rsidRDefault="00BE7453" w:rsidP="00BE7453">
      <w:pPr>
        <w:spacing w:after="0" w:line="240" w:lineRule="auto"/>
        <w:rPr>
          <w:i/>
          <w:iCs/>
          <w:color w:val="auto"/>
        </w:rPr>
      </w:pPr>
      <w:r>
        <w:rPr>
          <w:i/>
          <w:iCs/>
          <w:color w:val="auto"/>
        </w:rPr>
        <w:t xml:space="preserve">Furthermore, the consultation document suggests that, if Alternative B is chosen, technical or </w:t>
      </w:r>
      <w:proofErr w:type="spellStart"/>
      <w:r>
        <w:rPr>
          <w:i/>
          <w:iCs/>
          <w:color w:val="auto"/>
        </w:rPr>
        <w:t>specialised</w:t>
      </w:r>
      <w:proofErr w:type="spellEnd"/>
      <w:r>
        <w:rPr>
          <w:i/>
          <w:iCs/>
          <w:color w:val="auto"/>
        </w:rPr>
        <w:t xml:space="preserve"> support functions could de-scope an entity from Amount B. As some level of support functions are already seen in </w:t>
      </w:r>
      <w:proofErr w:type="spellStart"/>
      <w:r>
        <w:rPr>
          <w:i/>
          <w:iCs/>
          <w:color w:val="auto"/>
        </w:rPr>
        <w:t>comparables</w:t>
      </w:r>
      <w:proofErr w:type="spellEnd"/>
      <w:r>
        <w:rPr>
          <w:i/>
          <w:iCs/>
          <w:color w:val="auto"/>
        </w:rPr>
        <w:t xml:space="preserve"> and given the goal of achieving arm’s length results, ICC members believe that this exclusion would be inappropriate. Moreover, to the extent that these services are </w:t>
      </w:r>
      <w:proofErr w:type="gramStart"/>
      <w:r>
        <w:rPr>
          <w:i/>
          <w:iCs/>
          <w:color w:val="auto"/>
        </w:rPr>
        <w:t>in excess of</w:t>
      </w:r>
      <w:proofErr w:type="gramEnd"/>
      <w:r>
        <w:rPr>
          <w:i/>
          <w:iCs/>
          <w:color w:val="auto"/>
        </w:rPr>
        <w:t xml:space="preserve"> what is normally seen in third parties, this issue could also be solved with segmentation. According to ICC members, this would not be a reasonable distinction and would reinforce why Alternative A should be preferred over Alternative B.   </w:t>
      </w:r>
    </w:p>
    <w:p w14:paraId="52A31C88" w14:textId="77777777" w:rsidR="00BE7453" w:rsidRPr="007C72FB" w:rsidRDefault="00BE7453" w:rsidP="00BE7453">
      <w:pPr>
        <w:spacing w:after="0" w:line="240" w:lineRule="auto"/>
        <w:rPr>
          <w:color w:val="auto"/>
        </w:rPr>
      </w:pPr>
    </w:p>
    <w:p w14:paraId="3BBF604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[2.3.1] Scoping criterion 8.a (p.13)</w:t>
      </w:r>
    </w:p>
    <w:p w14:paraId="37DE5E7D" w14:textId="77777777" w:rsidR="007C72FB" w:rsidRPr="007C72FB" w:rsidRDefault="007C72FB" w:rsidP="007C72FB">
      <w:pPr>
        <w:spacing w:after="0" w:line="240" w:lineRule="auto"/>
        <w:rPr>
          <w:color w:val="auto"/>
        </w:rPr>
      </w:pPr>
    </w:p>
    <w:p w14:paraId="169E5A9F" w14:textId="670B07BA" w:rsidR="0058084E" w:rsidRPr="0058084E" w:rsidRDefault="0058084E" w:rsidP="0058084E">
      <w:pPr>
        <w:spacing w:after="0" w:line="240" w:lineRule="auto"/>
        <w:rPr>
          <w:i/>
          <w:iCs/>
          <w:color w:val="auto"/>
        </w:rPr>
      </w:pPr>
      <w:r w:rsidRPr="0058084E">
        <w:rPr>
          <w:i/>
          <w:iCs/>
          <w:color w:val="auto"/>
          <w:highlight w:val="yellow"/>
        </w:rPr>
        <w:t>8</w:t>
      </w:r>
      <w:r w:rsidRPr="0058084E">
        <w:rPr>
          <w:i/>
          <w:iCs/>
          <w:color w:val="auto"/>
          <w:highlight w:val="yellow"/>
        </w:rPr>
        <w:t>.a</w:t>
      </w:r>
      <w:r w:rsidRPr="0058084E">
        <w:rPr>
          <w:i/>
          <w:iCs/>
          <w:color w:val="auto"/>
          <w:highlight w:val="yellow"/>
        </w:rPr>
        <w:t xml:space="preserve"> will involve a robust qualitative review of the transactions and therefore is inherently subjective. If 8</w:t>
      </w:r>
      <w:r w:rsidRPr="0058084E">
        <w:rPr>
          <w:i/>
          <w:iCs/>
          <w:color w:val="auto"/>
          <w:highlight w:val="yellow"/>
        </w:rPr>
        <w:t>.</w:t>
      </w:r>
      <w:r w:rsidRPr="0058084E">
        <w:rPr>
          <w:i/>
          <w:iCs/>
          <w:color w:val="auto"/>
          <w:highlight w:val="yellow"/>
        </w:rPr>
        <w:t xml:space="preserve">a is kept </w:t>
      </w:r>
      <w:proofErr w:type="gramStart"/>
      <w:r w:rsidRPr="0058084E">
        <w:rPr>
          <w:i/>
          <w:iCs/>
          <w:color w:val="auto"/>
          <w:highlight w:val="yellow"/>
        </w:rPr>
        <w:t>as</w:t>
      </w:r>
      <w:proofErr w:type="gramEnd"/>
      <w:r w:rsidRPr="0058084E">
        <w:rPr>
          <w:i/>
          <w:iCs/>
          <w:color w:val="auto"/>
          <w:highlight w:val="yellow"/>
        </w:rPr>
        <w:t xml:space="preserve"> is we request that </w:t>
      </w:r>
      <w:proofErr w:type="spellStart"/>
      <w:r w:rsidRPr="0058084E">
        <w:rPr>
          <w:i/>
          <w:iCs/>
          <w:color w:val="auto"/>
          <w:highlight w:val="yellow"/>
        </w:rPr>
        <w:t>clarificaitons</w:t>
      </w:r>
      <w:proofErr w:type="spellEnd"/>
      <w:r w:rsidRPr="0058084E">
        <w:rPr>
          <w:i/>
          <w:iCs/>
          <w:color w:val="auto"/>
          <w:highlight w:val="yellow"/>
        </w:rPr>
        <w:t xml:space="preserve"> be provided with respect to contributions that may be considered as unique and valuable since there are certain intangibles that are regularly present in distribution activities e.g. customer list, goodwill, know-how with respect to local market and distribution, technical know-</w:t>
      </w:r>
      <w:proofErr w:type="spellStart"/>
      <w:r w:rsidRPr="0058084E">
        <w:rPr>
          <w:i/>
          <w:iCs/>
          <w:color w:val="auto"/>
          <w:highlight w:val="yellow"/>
        </w:rPr>
        <w:t>hjow</w:t>
      </w:r>
      <w:proofErr w:type="spellEnd"/>
      <w:r w:rsidRPr="0058084E">
        <w:rPr>
          <w:i/>
          <w:iCs/>
          <w:color w:val="auto"/>
          <w:highlight w:val="yellow"/>
        </w:rPr>
        <w:t xml:space="preserve"> with respect to products being distributed.</w:t>
      </w:r>
    </w:p>
    <w:p w14:paraId="4D839C43" w14:textId="77777777" w:rsidR="007C72FB" w:rsidRPr="007C72FB" w:rsidRDefault="007C72FB" w:rsidP="007C72FB">
      <w:pPr>
        <w:spacing w:after="0" w:line="240" w:lineRule="auto"/>
        <w:rPr>
          <w:color w:val="auto"/>
        </w:rPr>
      </w:pPr>
    </w:p>
    <w:p w14:paraId="4D0E96D9"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[2.3.2]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8.b – Quantitative filter (p.14)</w:t>
      </w:r>
    </w:p>
    <w:p w14:paraId="43BDDADF" w14:textId="77777777" w:rsidR="007C72FB" w:rsidRPr="007C72FB" w:rsidRDefault="007C72FB" w:rsidP="007C72FB">
      <w:pPr>
        <w:spacing w:after="0" w:line="240" w:lineRule="auto"/>
        <w:rPr>
          <w:color w:val="auto"/>
          <w:lang w:val="it-IT"/>
        </w:rPr>
      </w:pPr>
    </w:p>
    <w:p w14:paraId="65828742" w14:textId="1487C234" w:rsidR="007C72FB" w:rsidRPr="009F409C" w:rsidRDefault="00502877" w:rsidP="007C72FB">
      <w:pPr>
        <w:spacing w:after="0" w:line="240" w:lineRule="auto"/>
        <w:rPr>
          <w:i/>
          <w:iCs/>
          <w:color w:val="auto"/>
        </w:rPr>
      </w:pPr>
      <w:r w:rsidRPr="009F409C">
        <w:rPr>
          <w:i/>
          <w:iCs/>
          <w:color w:val="auto"/>
        </w:rPr>
        <w:t>W</w:t>
      </w:r>
      <w:r w:rsidR="002710F5" w:rsidRPr="009F409C">
        <w:rPr>
          <w:i/>
          <w:iCs/>
          <w:color w:val="auto"/>
        </w:rPr>
        <w:t>hen utilizing the quantitative criterion (operating expenses to sales ratio), taxpayers should be able to exclude expenses and costs that do not represent value-</w:t>
      </w:r>
      <w:proofErr w:type="spellStart"/>
      <w:r w:rsidR="002710F5" w:rsidRPr="009F409C">
        <w:rPr>
          <w:i/>
          <w:iCs/>
          <w:color w:val="auto"/>
        </w:rPr>
        <w:t>additing</w:t>
      </w:r>
      <w:proofErr w:type="spellEnd"/>
      <w:r w:rsidR="002710F5" w:rsidRPr="009F409C">
        <w:rPr>
          <w:i/>
          <w:iCs/>
          <w:color w:val="auto"/>
        </w:rPr>
        <w:t xml:space="preserve"> distribution functions, such as passthrough costs. </w:t>
      </w:r>
      <w:r w:rsidRPr="009F409C">
        <w:rPr>
          <w:i/>
          <w:iCs/>
          <w:color w:val="auto"/>
        </w:rPr>
        <w:t>ICC members agree with what indicated in</w:t>
      </w:r>
      <w:r w:rsidR="002710F5" w:rsidRPr="009F409C">
        <w:rPr>
          <w:i/>
          <w:iCs/>
          <w:color w:val="auto"/>
        </w:rPr>
        <w:t xml:space="preserve"> footnote</w:t>
      </w:r>
      <w:r w:rsidRPr="009F409C">
        <w:rPr>
          <w:i/>
          <w:iCs/>
          <w:color w:val="auto"/>
        </w:rPr>
        <w:t xml:space="preserve"> n. 18, namely with the principle that </w:t>
      </w:r>
      <w:proofErr w:type="gramStart"/>
      <w:r w:rsidR="002710F5" w:rsidRPr="009F409C">
        <w:rPr>
          <w:i/>
          <w:iCs/>
          <w:color w:val="auto"/>
        </w:rPr>
        <w:t>passthrough</w:t>
      </w:r>
      <w:proofErr w:type="gramEnd"/>
      <w:r w:rsidR="002710F5" w:rsidRPr="009F409C">
        <w:rPr>
          <w:i/>
          <w:iCs/>
          <w:color w:val="auto"/>
        </w:rPr>
        <w:t xml:space="preserve"> costs should be excluded</w:t>
      </w:r>
      <w:r w:rsidR="009F409C" w:rsidRPr="009F409C">
        <w:rPr>
          <w:i/>
          <w:iCs/>
          <w:color w:val="auto"/>
        </w:rPr>
        <w:t xml:space="preserve">, </w:t>
      </w:r>
      <w:r w:rsidR="009F409C" w:rsidRPr="009F409C">
        <w:rPr>
          <w:i/>
          <w:iCs/>
          <w:highlight w:val="yellow"/>
        </w:rPr>
        <w:t>e.g.</w:t>
      </w:r>
      <w:r w:rsidR="009F409C" w:rsidRPr="009F409C">
        <w:rPr>
          <w:i/>
          <w:iCs/>
          <w:highlight w:val="yellow"/>
        </w:rPr>
        <w:t>,</w:t>
      </w:r>
      <w:r w:rsidR="009F409C" w:rsidRPr="009F409C">
        <w:rPr>
          <w:i/>
          <w:iCs/>
          <w:highlight w:val="yellow"/>
        </w:rPr>
        <w:t xml:space="preserve"> costs incurred by the local distribution entity at the direction of the principal</w:t>
      </w:r>
      <w:r w:rsidR="009F409C" w:rsidRPr="009F409C">
        <w:rPr>
          <w:i/>
          <w:iCs/>
          <w:highlight w:val="yellow"/>
        </w:rPr>
        <w:t>.</w:t>
      </w:r>
    </w:p>
    <w:p w14:paraId="583CFA25" w14:textId="1125690D" w:rsidR="00FB7609" w:rsidRPr="007C72FB" w:rsidRDefault="00FB7609" w:rsidP="00FB7609">
      <w:pPr>
        <w:spacing w:after="0" w:line="240" w:lineRule="auto"/>
        <w:rPr>
          <w:i/>
          <w:iCs/>
          <w:color w:val="auto"/>
        </w:rPr>
      </w:pPr>
      <w:r w:rsidRPr="00FB7609">
        <w:rPr>
          <w:i/>
          <w:iCs/>
          <w:color w:val="auto"/>
          <w:highlight w:val="yellow"/>
        </w:rPr>
        <w:t xml:space="preserve">More </w:t>
      </w:r>
      <w:proofErr w:type="spellStart"/>
      <w:r w:rsidRPr="00FB7609">
        <w:rPr>
          <w:i/>
          <w:iCs/>
          <w:color w:val="auto"/>
          <w:highlight w:val="yellow"/>
        </w:rPr>
        <w:t>transpere</w:t>
      </w:r>
      <w:r w:rsidR="005C5EB1">
        <w:rPr>
          <w:i/>
          <w:iCs/>
          <w:color w:val="auto"/>
          <w:highlight w:val="yellow"/>
        </w:rPr>
        <w:t>n</w:t>
      </w:r>
      <w:r w:rsidRPr="00FB7609">
        <w:rPr>
          <w:i/>
          <w:iCs/>
          <w:color w:val="auto"/>
          <w:highlight w:val="yellow"/>
        </w:rPr>
        <w:t>cy</w:t>
      </w:r>
      <w:proofErr w:type="spellEnd"/>
      <w:r w:rsidRPr="00FB7609">
        <w:rPr>
          <w:i/>
          <w:iCs/>
          <w:color w:val="auto"/>
          <w:highlight w:val="yellow"/>
        </w:rPr>
        <w:t xml:space="preserve"> should be provided with respect to the </w:t>
      </w:r>
      <w:proofErr w:type="spellStart"/>
      <w:r w:rsidRPr="00FB7609">
        <w:rPr>
          <w:i/>
          <w:iCs/>
          <w:color w:val="auto"/>
          <w:highlight w:val="yellow"/>
        </w:rPr>
        <w:t>threholds</w:t>
      </w:r>
      <w:proofErr w:type="spellEnd"/>
      <w:r w:rsidRPr="00FB7609">
        <w:rPr>
          <w:i/>
          <w:iCs/>
          <w:color w:val="auto"/>
          <w:highlight w:val="yellow"/>
        </w:rPr>
        <w:t xml:space="preserve"> mentioned under 8</w:t>
      </w:r>
      <w:r>
        <w:rPr>
          <w:i/>
          <w:iCs/>
          <w:color w:val="auto"/>
          <w:highlight w:val="yellow"/>
        </w:rPr>
        <w:t>.</w:t>
      </w:r>
      <w:r w:rsidRPr="00FB7609">
        <w:rPr>
          <w:i/>
          <w:iCs/>
          <w:color w:val="auto"/>
          <w:highlight w:val="yellow"/>
        </w:rPr>
        <w:t>b e.g.</w:t>
      </w:r>
      <w:r w:rsidR="005C5EB1">
        <w:rPr>
          <w:i/>
          <w:iCs/>
          <w:color w:val="auto"/>
          <w:highlight w:val="yellow"/>
        </w:rPr>
        <w:t xml:space="preserve">, </w:t>
      </w:r>
      <w:r w:rsidRPr="00FB7609">
        <w:rPr>
          <w:i/>
          <w:iCs/>
          <w:color w:val="auto"/>
          <w:highlight w:val="yellow"/>
        </w:rPr>
        <w:t>how is 3% aligned with inclusion of commissionaires and sales agents, both generally have lower costs.</w:t>
      </w:r>
    </w:p>
    <w:p w14:paraId="656E6C48" w14:textId="77777777" w:rsidR="00FB7609" w:rsidRPr="007C72FB" w:rsidRDefault="00FB7609" w:rsidP="007C72FB">
      <w:pPr>
        <w:spacing w:after="0" w:line="240" w:lineRule="auto"/>
        <w:rPr>
          <w:i/>
          <w:iCs/>
          <w:color w:val="auto"/>
        </w:rPr>
      </w:pPr>
    </w:p>
    <w:p w14:paraId="5B8BDE8B" w14:textId="77777777" w:rsidR="007C72FB" w:rsidRPr="007C72FB" w:rsidRDefault="007C72FB" w:rsidP="007C72FB">
      <w:pPr>
        <w:spacing w:after="0" w:line="240" w:lineRule="auto"/>
        <w:rPr>
          <w:color w:val="auto"/>
        </w:rPr>
      </w:pPr>
    </w:p>
    <w:p w14:paraId="1FE56618"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[2.3.3]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9.a – Non-baseline </w:t>
      </w:r>
      <w:proofErr w:type="spellStart"/>
      <w:r w:rsidRPr="007C72FB">
        <w:rPr>
          <w:b/>
          <w:bCs/>
          <w:color w:val="auto"/>
          <w:lang w:val="it-IT"/>
        </w:rPr>
        <w:t>contributions</w:t>
      </w:r>
      <w:proofErr w:type="spellEnd"/>
      <w:r w:rsidRPr="007C72FB">
        <w:rPr>
          <w:b/>
          <w:bCs/>
          <w:color w:val="auto"/>
          <w:lang w:val="it-IT"/>
        </w:rPr>
        <w:t xml:space="preserve"> (p.16)</w:t>
      </w:r>
    </w:p>
    <w:p w14:paraId="3E8A7A44" w14:textId="77777777" w:rsidR="007C72FB" w:rsidRPr="007C72FB" w:rsidRDefault="007C72FB" w:rsidP="007C72FB">
      <w:pPr>
        <w:spacing w:after="0" w:line="240" w:lineRule="auto"/>
        <w:rPr>
          <w:color w:val="auto"/>
          <w:lang w:val="it-IT"/>
        </w:rPr>
      </w:pPr>
    </w:p>
    <w:p w14:paraId="51B9FC96" w14:textId="7278EDA1" w:rsidR="00C8163F" w:rsidRPr="00241BE4" w:rsidRDefault="00C8163F" w:rsidP="00C8163F">
      <w:pPr>
        <w:spacing w:after="0" w:line="240" w:lineRule="auto"/>
        <w:rPr>
          <w:i/>
          <w:iCs/>
          <w:color w:val="auto"/>
        </w:rPr>
      </w:pPr>
      <w:r w:rsidRPr="00241BE4">
        <w:rPr>
          <w:i/>
          <w:iCs/>
          <w:color w:val="auto"/>
        </w:rPr>
        <w:t xml:space="preserve">The </w:t>
      </w:r>
      <w:r w:rsidR="00703ADF" w:rsidRPr="00EF09EC">
        <w:rPr>
          <w:i/>
          <w:iCs/>
          <w:color w:val="auto"/>
        </w:rPr>
        <w:t xml:space="preserve">vagueness of the </w:t>
      </w:r>
      <w:r w:rsidRPr="00241BE4">
        <w:rPr>
          <w:i/>
          <w:iCs/>
          <w:color w:val="auto"/>
        </w:rPr>
        <w:t xml:space="preserve">definition of non-baseline contributions at para.24 </w:t>
      </w:r>
      <w:r w:rsidR="00895587" w:rsidRPr="00EF09EC">
        <w:rPr>
          <w:i/>
          <w:iCs/>
          <w:color w:val="auto"/>
        </w:rPr>
        <w:t xml:space="preserve">makes it </w:t>
      </w:r>
      <w:r w:rsidRPr="00241BE4">
        <w:rPr>
          <w:i/>
          <w:iCs/>
          <w:color w:val="auto"/>
        </w:rPr>
        <w:t xml:space="preserve">virtually unworkable </w:t>
      </w:r>
      <w:r w:rsidR="00895587" w:rsidRPr="00EF09EC">
        <w:rPr>
          <w:i/>
          <w:iCs/>
          <w:color w:val="auto"/>
        </w:rPr>
        <w:t>to determine</w:t>
      </w:r>
      <w:r w:rsidRPr="00241BE4">
        <w:rPr>
          <w:i/>
          <w:iCs/>
          <w:color w:val="auto"/>
        </w:rPr>
        <w:t xml:space="preserve"> what support functions may be left in scope. </w:t>
      </w:r>
      <w:r w:rsidR="004223D2" w:rsidRPr="00EF09EC">
        <w:rPr>
          <w:i/>
          <w:iCs/>
          <w:color w:val="auto"/>
        </w:rPr>
        <w:t xml:space="preserve">As indicated in the </w:t>
      </w:r>
      <w:proofErr w:type="gramStart"/>
      <w:r w:rsidR="004223D2" w:rsidRPr="00EF09EC">
        <w:rPr>
          <w:i/>
          <w:iCs/>
          <w:color w:val="auto"/>
        </w:rPr>
        <w:t xml:space="preserve">paragraph, </w:t>
      </w:r>
      <w:r w:rsidRPr="00241BE4">
        <w:rPr>
          <w:i/>
          <w:iCs/>
          <w:color w:val="auto"/>
        </w:rPr>
        <w:t xml:space="preserve"> “</w:t>
      </w:r>
      <w:proofErr w:type="gramEnd"/>
      <w:r w:rsidRPr="00241BE4">
        <w:rPr>
          <w:i/>
          <w:iCs/>
          <w:color w:val="auto"/>
        </w:rPr>
        <w:t xml:space="preserve">Where the distributor makes contributions of certain technical or specialized support functions, including with respect to </w:t>
      </w:r>
      <w:proofErr w:type="spellStart"/>
      <w:r w:rsidRPr="00241BE4">
        <w:rPr>
          <w:i/>
          <w:iCs/>
          <w:color w:val="auto"/>
        </w:rPr>
        <w:t>customisation</w:t>
      </w:r>
      <w:proofErr w:type="spellEnd"/>
      <w:r w:rsidRPr="00241BE4">
        <w:rPr>
          <w:i/>
          <w:iCs/>
          <w:color w:val="auto"/>
        </w:rPr>
        <w:t xml:space="preserve"> or modification of products, for third party customers in conjunction with – and related to – the distribution of goods to those customers, those contributions </w:t>
      </w:r>
      <w:r w:rsidRPr="00241BE4">
        <w:rPr>
          <w:b/>
          <w:i/>
          <w:iCs/>
          <w:color w:val="auto"/>
          <w:u w:val="single"/>
        </w:rPr>
        <w:t>may be</w:t>
      </w:r>
      <w:r w:rsidRPr="00241BE4">
        <w:rPr>
          <w:i/>
          <w:iCs/>
          <w:color w:val="auto"/>
        </w:rPr>
        <w:t xml:space="preserve"> non-baseline contributions.”  </w:t>
      </w:r>
      <w:r w:rsidR="00241BE4" w:rsidRPr="00EF09EC">
        <w:rPr>
          <w:i/>
          <w:iCs/>
          <w:color w:val="auto"/>
        </w:rPr>
        <w:t>Thus, q</w:t>
      </w:r>
      <w:r w:rsidR="00C61926" w:rsidRPr="00EF09EC">
        <w:rPr>
          <w:i/>
          <w:iCs/>
          <w:color w:val="auto"/>
        </w:rPr>
        <w:t xml:space="preserve">uestions arise for </w:t>
      </w:r>
      <w:r w:rsidRPr="00241BE4">
        <w:rPr>
          <w:i/>
          <w:iCs/>
          <w:color w:val="auto"/>
        </w:rPr>
        <w:t xml:space="preserve">circumstances where there is no modification or customization of </w:t>
      </w:r>
      <w:proofErr w:type="gramStart"/>
      <w:r w:rsidRPr="00241BE4">
        <w:rPr>
          <w:i/>
          <w:iCs/>
          <w:color w:val="auto"/>
        </w:rPr>
        <w:t>products</w:t>
      </w:r>
      <w:proofErr w:type="gramEnd"/>
      <w:r w:rsidRPr="00241BE4">
        <w:rPr>
          <w:i/>
          <w:iCs/>
          <w:color w:val="auto"/>
        </w:rPr>
        <w:t xml:space="preserve"> but support is provided for a standard produc</w:t>
      </w:r>
      <w:r w:rsidR="00C61926" w:rsidRPr="00EF09EC">
        <w:rPr>
          <w:i/>
          <w:iCs/>
          <w:color w:val="auto"/>
        </w:rPr>
        <w:t>t.</w:t>
      </w:r>
    </w:p>
    <w:p w14:paraId="671BEAF8" w14:textId="77777777" w:rsidR="00C8163F" w:rsidRPr="00EF09EC" w:rsidRDefault="00C8163F" w:rsidP="00C8163F">
      <w:pPr>
        <w:spacing w:after="0" w:line="240" w:lineRule="auto"/>
        <w:rPr>
          <w:i/>
          <w:iCs/>
          <w:color w:val="auto"/>
          <w:highlight w:val="yellow"/>
        </w:rPr>
      </w:pPr>
    </w:p>
    <w:p w14:paraId="35121C30" w14:textId="7C54CAE4" w:rsidR="00C8163F" w:rsidRPr="00D34A55" w:rsidRDefault="00C8163F" w:rsidP="00C8163F">
      <w:pPr>
        <w:spacing w:after="0" w:line="240" w:lineRule="auto"/>
        <w:rPr>
          <w:i/>
          <w:iCs/>
          <w:color w:val="auto"/>
        </w:rPr>
      </w:pPr>
      <w:r w:rsidRPr="00D34A55">
        <w:rPr>
          <w:i/>
          <w:iCs/>
          <w:color w:val="auto"/>
        </w:rPr>
        <w:t xml:space="preserve">The example given at para. 27 describes the holding and communication of a technical or </w:t>
      </w:r>
      <w:proofErr w:type="spellStart"/>
      <w:r w:rsidRPr="00D34A55">
        <w:rPr>
          <w:i/>
          <w:iCs/>
          <w:color w:val="auto"/>
        </w:rPr>
        <w:t>specialised</w:t>
      </w:r>
      <w:proofErr w:type="spellEnd"/>
      <w:r w:rsidRPr="00D34A55">
        <w:rPr>
          <w:i/>
          <w:iCs/>
          <w:color w:val="auto"/>
        </w:rPr>
        <w:t xml:space="preserve"> understanding of capital equipment as baseline, as distinct from the example at para.</w:t>
      </w:r>
      <w:r w:rsidR="00417025" w:rsidRPr="00EF09EC">
        <w:rPr>
          <w:i/>
          <w:iCs/>
          <w:color w:val="auto"/>
        </w:rPr>
        <w:t xml:space="preserve"> </w:t>
      </w:r>
      <w:r w:rsidRPr="00D34A55">
        <w:rPr>
          <w:i/>
          <w:iCs/>
          <w:color w:val="auto"/>
        </w:rPr>
        <w:t xml:space="preserve">25, where the equipment is customized to customer designs.  </w:t>
      </w:r>
      <w:proofErr w:type="gramStart"/>
      <w:r w:rsidRPr="00D34A55">
        <w:rPr>
          <w:i/>
          <w:iCs/>
          <w:color w:val="auto"/>
        </w:rPr>
        <w:t>But,</w:t>
      </w:r>
      <w:proofErr w:type="gramEnd"/>
      <w:r w:rsidRPr="00D34A55">
        <w:rPr>
          <w:i/>
          <w:iCs/>
          <w:color w:val="auto"/>
        </w:rPr>
        <w:t xml:space="preserve"> the two examples do not compare like with like, for in para.</w:t>
      </w:r>
      <w:r w:rsidR="00D34A55" w:rsidRPr="00EF09EC">
        <w:rPr>
          <w:i/>
          <w:iCs/>
          <w:color w:val="auto"/>
        </w:rPr>
        <w:t xml:space="preserve"> </w:t>
      </w:r>
      <w:r w:rsidRPr="00D34A55">
        <w:rPr>
          <w:i/>
          <w:iCs/>
          <w:color w:val="auto"/>
        </w:rPr>
        <w:t>25 the technical support provided is described as highly customized and requiring knowledge of the customers’ processes, designs, etc., whereas in para.</w:t>
      </w:r>
      <w:proofErr w:type="gramStart"/>
      <w:r w:rsidRPr="00D34A55">
        <w:rPr>
          <w:i/>
          <w:iCs/>
          <w:color w:val="auto"/>
        </w:rPr>
        <w:t xml:space="preserve">27, </w:t>
      </w:r>
      <w:r w:rsidR="00417025" w:rsidRPr="00EF09EC">
        <w:rPr>
          <w:i/>
          <w:iCs/>
          <w:color w:val="auto"/>
        </w:rPr>
        <w:t xml:space="preserve"> </w:t>
      </w:r>
      <w:r w:rsidRPr="00D34A55">
        <w:rPr>
          <w:i/>
          <w:iCs/>
          <w:color w:val="auto"/>
        </w:rPr>
        <w:t>the</w:t>
      </w:r>
      <w:proofErr w:type="gramEnd"/>
      <w:r w:rsidRPr="00D34A55">
        <w:rPr>
          <w:i/>
          <w:iCs/>
          <w:color w:val="auto"/>
        </w:rPr>
        <w:t xml:space="preserve"> provision of non-</w:t>
      </w:r>
      <w:proofErr w:type="spellStart"/>
      <w:r w:rsidRPr="00D34A55">
        <w:rPr>
          <w:i/>
          <w:iCs/>
          <w:color w:val="auto"/>
        </w:rPr>
        <w:t>customised</w:t>
      </w:r>
      <w:proofErr w:type="spellEnd"/>
      <w:r w:rsidRPr="00D34A55">
        <w:rPr>
          <w:i/>
          <w:iCs/>
          <w:color w:val="auto"/>
        </w:rPr>
        <w:t xml:space="preserve"> technical support is outsourced, i.e. there are two variables: the level of customization and the provider.  It is therefore left indeterminate whether the provision of standard, non-</w:t>
      </w:r>
      <w:proofErr w:type="spellStart"/>
      <w:r w:rsidRPr="00D34A55">
        <w:rPr>
          <w:i/>
          <w:iCs/>
          <w:color w:val="auto"/>
        </w:rPr>
        <w:t>customised</w:t>
      </w:r>
      <w:proofErr w:type="spellEnd"/>
      <w:r w:rsidRPr="00D34A55">
        <w:rPr>
          <w:i/>
          <w:iCs/>
          <w:color w:val="auto"/>
        </w:rPr>
        <w:t xml:space="preserve"> technical support may be considered in scope or out.</w:t>
      </w:r>
    </w:p>
    <w:p w14:paraId="12D02D17" w14:textId="77777777" w:rsidR="00C8163F" w:rsidRPr="00EF09EC" w:rsidRDefault="00C8163F" w:rsidP="00C8163F">
      <w:pPr>
        <w:spacing w:after="0" w:line="240" w:lineRule="auto"/>
        <w:rPr>
          <w:i/>
          <w:iCs/>
          <w:color w:val="auto"/>
          <w:highlight w:val="yellow"/>
        </w:rPr>
      </w:pPr>
    </w:p>
    <w:p w14:paraId="575E820D" w14:textId="5610EE63" w:rsidR="00C8163F" w:rsidRPr="00256AD9" w:rsidRDefault="00C8163F" w:rsidP="00C8163F">
      <w:pPr>
        <w:spacing w:after="0" w:line="240" w:lineRule="auto"/>
        <w:rPr>
          <w:i/>
          <w:iCs/>
          <w:color w:val="auto"/>
        </w:rPr>
      </w:pPr>
      <w:r w:rsidRPr="00256AD9">
        <w:rPr>
          <w:i/>
          <w:iCs/>
          <w:color w:val="auto"/>
        </w:rPr>
        <w:lastRenderedPageBreak/>
        <w:t xml:space="preserve">Para. 24 </w:t>
      </w:r>
      <w:proofErr w:type="gramStart"/>
      <w:r w:rsidRPr="00256AD9">
        <w:rPr>
          <w:i/>
          <w:iCs/>
          <w:color w:val="auto"/>
        </w:rPr>
        <w:t>makes reference</w:t>
      </w:r>
      <w:proofErr w:type="gramEnd"/>
      <w:r w:rsidRPr="00256AD9">
        <w:rPr>
          <w:i/>
          <w:iCs/>
          <w:color w:val="auto"/>
        </w:rPr>
        <w:t xml:space="preserve"> to non-baseline activities, including technical assistance to use the equipment properly, where these are not “routine services easily available from independent suppliers”.  It is a </w:t>
      </w:r>
      <w:proofErr w:type="gramStart"/>
      <w:r w:rsidRPr="00256AD9">
        <w:rPr>
          <w:i/>
          <w:iCs/>
          <w:color w:val="auto"/>
        </w:rPr>
        <w:t>fairly common</w:t>
      </w:r>
      <w:proofErr w:type="gramEnd"/>
      <w:r w:rsidRPr="00256AD9">
        <w:rPr>
          <w:i/>
          <w:iCs/>
          <w:color w:val="auto"/>
        </w:rPr>
        <w:t xml:space="preserve"> scenario, however, that an independent supplier is trained or certified in the specialist capabilities of how to install or use the equipment supplied by the distributor.  In such circumstances, </w:t>
      </w:r>
      <w:r w:rsidR="00256AD9" w:rsidRPr="00EF09EC">
        <w:rPr>
          <w:i/>
          <w:iCs/>
          <w:color w:val="auto"/>
        </w:rPr>
        <w:t xml:space="preserve">it is unclear whether </w:t>
      </w:r>
      <w:r w:rsidRPr="00256AD9">
        <w:rPr>
          <w:i/>
          <w:iCs/>
          <w:color w:val="auto"/>
        </w:rPr>
        <w:t xml:space="preserve">the distributor still automatically </w:t>
      </w:r>
      <w:proofErr w:type="gramStart"/>
      <w:r w:rsidRPr="00256AD9">
        <w:rPr>
          <w:i/>
          <w:iCs/>
          <w:color w:val="auto"/>
        </w:rPr>
        <w:t>fail</w:t>
      </w:r>
      <w:proofErr w:type="gramEnd"/>
      <w:r w:rsidRPr="00256AD9">
        <w:rPr>
          <w:i/>
          <w:iCs/>
          <w:color w:val="auto"/>
        </w:rPr>
        <w:t xml:space="preserve"> to be considered within scope of the simplified approach if it provides the matching service</w:t>
      </w:r>
      <w:r w:rsidR="00256AD9" w:rsidRPr="00EF09EC">
        <w:rPr>
          <w:i/>
          <w:iCs/>
          <w:color w:val="auto"/>
        </w:rPr>
        <w:t>.</w:t>
      </w:r>
    </w:p>
    <w:p w14:paraId="5FB01D7D" w14:textId="77777777" w:rsidR="00C8163F" w:rsidRPr="00EF09EC" w:rsidRDefault="00C8163F" w:rsidP="00C8163F">
      <w:pPr>
        <w:spacing w:after="0" w:line="240" w:lineRule="auto"/>
        <w:rPr>
          <w:i/>
          <w:iCs/>
          <w:color w:val="auto"/>
          <w:highlight w:val="yellow"/>
        </w:rPr>
      </w:pPr>
    </w:p>
    <w:p w14:paraId="1E1609EB" w14:textId="77777777" w:rsidR="005D42F0" w:rsidRPr="00EF09EC" w:rsidRDefault="005D42F0" w:rsidP="005D42F0">
      <w:pPr>
        <w:spacing w:after="0" w:line="240" w:lineRule="auto"/>
        <w:rPr>
          <w:i/>
          <w:iCs/>
          <w:color w:val="auto"/>
        </w:rPr>
      </w:pPr>
      <w:r w:rsidRPr="00EF09EC">
        <w:rPr>
          <w:i/>
          <w:iCs/>
          <w:color w:val="auto"/>
        </w:rPr>
        <w:t>Concerns have been raised by ICC members also in relation to p</w:t>
      </w:r>
      <w:r w:rsidRPr="00FB165E">
        <w:rPr>
          <w:i/>
          <w:iCs/>
          <w:color w:val="auto"/>
        </w:rPr>
        <w:t xml:space="preserve">ara. 25 </w:t>
      </w:r>
      <w:r w:rsidRPr="00EF09EC">
        <w:rPr>
          <w:i/>
          <w:iCs/>
          <w:color w:val="auto"/>
        </w:rPr>
        <w:t>and whether it would be</w:t>
      </w:r>
      <w:r w:rsidRPr="00FB165E">
        <w:rPr>
          <w:i/>
          <w:iCs/>
          <w:color w:val="auto"/>
        </w:rPr>
        <w:t xml:space="preserve"> commercially realistic.  </w:t>
      </w:r>
      <w:proofErr w:type="gramStart"/>
      <w:r w:rsidRPr="00EF09EC">
        <w:rPr>
          <w:i/>
          <w:iCs/>
          <w:color w:val="auto"/>
        </w:rPr>
        <w:t>In particular, when</w:t>
      </w:r>
      <w:proofErr w:type="gramEnd"/>
      <w:r w:rsidRPr="00EF09EC">
        <w:rPr>
          <w:i/>
          <w:iCs/>
          <w:color w:val="auto"/>
        </w:rPr>
        <w:t xml:space="preserve"> </w:t>
      </w:r>
      <w:r w:rsidRPr="00FB165E">
        <w:rPr>
          <w:i/>
          <w:iCs/>
          <w:color w:val="auto"/>
        </w:rPr>
        <w:t xml:space="preserve">services are provided at a basic level by the distributor but escalated to regional and HQ technical teams </w:t>
      </w:r>
      <w:r w:rsidRPr="00EF09EC">
        <w:rPr>
          <w:i/>
          <w:iCs/>
          <w:color w:val="auto"/>
        </w:rPr>
        <w:t xml:space="preserve">in case of </w:t>
      </w:r>
      <w:r w:rsidRPr="00FB165E">
        <w:rPr>
          <w:i/>
          <w:iCs/>
          <w:color w:val="auto"/>
        </w:rPr>
        <w:t>complexity</w:t>
      </w:r>
      <w:r w:rsidRPr="00EF09EC">
        <w:rPr>
          <w:i/>
          <w:iCs/>
          <w:color w:val="auto"/>
        </w:rPr>
        <w:t xml:space="preserve"> or </w:t>
      </w:r>
      <w:r>
        <w:rPr>
          <w:i/>
          <w:iCs/>
          <w:color w:val="auto"/>
        </w:rPr>
        <w:t>where</w:t>
      </w:r>
      <w:r w:rsidRPr="00EF09EC">
        <w:rPr>
          <w:i/>
          <w:iCs/>
          <w:color w:val="auto"/>
        </w:rPr>
        <w:t xml:space="preserve"> </w:t>
      </w:r>
      <w:r w:rsidRPr="00FB165E">
        <w:rPr>
          <w:i/>
          <w:iCs/>
          <w:color w:val="auto"/>
        </w:rPr>
        <w:t>the local engineers rely on data from HQ in order to do anything</w:t>
      </w:r>
      <w:r w:rsidRPr="00EF09EC">
        <w:rPr>
          <w:i/>
          <w:iCs/>
          <w:color w:val="auto"/>
        </w:rPr>
        <w:t xml:space="preserve">, questions arise on how </w:t>
      </w:r>
      <w:r w:rsidRPr="00FB165E">
        <w:rPr>
          <w:i/>
          <w:iCs/>
          <w:color w:val="auto"/>
        </w:rPr>
        <w:t>this impact</w:t>
      </w:r>
      <w:r>
        <w:rPr>
          <w:i/>
          <w:iCs/>
          <w:color w:val="auto"/>
        </w:rPr>
        <w:t>s</w:t>
      </w:r>
      <w:r w:rsidRPr="00FB165E">
        <w:rPr>
          <w:i/>
          <w:iCs/>
          <w:color w:val="auto"/>
        </w:rPr>
        <w:t xml:space="preserve"> their inclusion within the scope of para. 27</w:t>
      </w:r>
      <w:r w:rsidRPr="00EF09EC">
        <w:rPr>
          <w:i/>
          <w:iCs/>
          <w:color w:val="auto"/>
        </w:rPr>
        <w:t>.</w:t>
      </w:r>
    </w:p>
    <w:p w14:paraId="38135156" w14:textId="77777777" w:rsidR="007C72FB" w:rsidRPr="007C72FB" w:rsidRDefault="007C72FB" w:rsidP="007C72FB">
      <w:pPr>
        <w:spacing w:after="0" w:line="240" w:lineRule="auto"/>
        <w:rPr>
          <w:color w:val="auto"/>
        </w:rPr>
      </w:pPr>
    </w:p>
    <w:p w14:paraId="5824255C" w14:textId="77777777" w:rsidR="007C72FB" w:rsidRPr="00EA562F" w:rsidRDefault="007C72FB" w:rsidP="007C72FB">
      <w:pPr>
        <w:pStyle w:val="ListParagraph"/>
        <w:numPr>
          <w:ilvl w:val="0"/>
          <w:numId w:val="22"/>
        </w:numPr>
        <w:spacing w:after="0" w:line="240" w:lineRule="auto"/>
        <w:rPr>
          <w:b/>
          <w:bCs/>
          <w:color w:val="auto"/>
        </w:rPr>
      </w:pPr>
      <w:r w:rsidRPr="00EA562F">
        <w:rPr>
          <w:b/>
          <w:bCs/>
          <w:color w:val="auto"/>
        </w:rPr>
        <w:t>[2.3.4] Scoping criterion 9.b – Services exclusion and commodities exclusion (p.19)</w:t>
      </w:r>
    </w:p>
    <w:p w14:paraId="7DBA2172" w14:textId="77777777" w:rsidR="007C72FB" w:rsidRPr="007C72FB" w:rsidRDefault="007C72FB" w:rsidP="007C72FB">
      <w:pPr>
        <w:spacing w:after="0" w:line="240" w:lineRule="auto"/>
        <w:rPr>
          <w:color w:val="auto"/>
        </w:rPr>
      </w:pPr>
    </w:p>
    <w:p w14:paraId="073B670E" w14:textId="77777777" w:rsidR="00013061" w:rsidRDefault="00013061" w:rsidP="00013061">
      <w:pPr>
        <w:spacing w:after="0" w:line="240" w:lineRule="auto"/>
        <w:rPr>
          <w:i/>
          <w:iCs/>
          <w:color w:val="auto"/>
        </w:rPr>
      </w:pPr>
      <w:r w:rsidRPr="0024583D">
        <w:rPr>
          <w:i/>
          <w:iCs/>
          <w:color w:val="auto"/>
        </w:rPr>
        <w:t xml:space="preserve">The logic to exclude services is very weak.  </w:t>
      </w:r>
      <w:r>
        <w:rPr>
          <w:i/>
          <w:iCs/>
          <w:color w:val="auto"/>
        </w:rPr>
        <w:t>“</w:t>
      </w:r>
      <w:r w:rsidRPr="0024583D">
        <w:rPr>
          <w:i/>
          <w:iCs/>
          <w:color w:val="auto"/>
        </w:rPr>
        <w:t>Services</w:t>
      </w:r>
      <w:r>
        <w:rPr>
          <w:i/>
          <w:iCs/>
          <w:color w:val="auto"/>
        </w:rPr>
        <w:t>”</w:t>
      </w:r>
      <w:r w:rsidRPr="0024583D">
        <w:rPr>
          <w:i/>
          <w:iCs/>
          <w:color w:val="auto"/>
        </w:rPr>
        <w:t xml:space="preserve"> is not </w:t>
      </w:r>
      <w:proofErr w:type="gramStart"/>
      <w:r w:rsidRPr="0024583D">
        <w:rPr>
          <w:i/>
          <w:iCs/>
          <w:color w:val="auto"/>
        </w:rPr>
        <w:t>defined</w:t>
      </w:r>
      <w:proofErr w:type="gramEnd"/>
      <w:r w:rsidRPr="0024583D">
        <w:rPr>
          <w:i/>
          <w:iCs/>
          <w:color w:val="auto"/>
        </w:rPr>
        <w:t xml:space="preserve"> and a comprehensive exclusion is undermined by the recognition within scope of certain after-sales services in Definitions and certain technical or </w:t>
      </w:r>
      <w:proofErr w:type="spellStart"/>
      <w:r w:rsidRPr="0024583D">
        <w:rPr>
          <w:i/>
          <w:iCs/>
          <w:color w:val="auto"/>
        </w:rPr>
        <w:t>specialised</w:t>
      </w:r>
      <w:proofErr w:type="spellEnd"/>
      <w:r w:rsidRPr="0024583D">
        <w:rPr>
          <w:i/>
          <w:iCs/>
          <w:color w:val="auto"/>
        </w:rPr>
        <w:t xml:space="preserve"> support activities in para.</w:t>
      </w:r>
      <w:r>
        <w:rPr>
          <w:i/>
          <w:iCs/>
          <w:color w:val="auto"/>
        </w:rPr>
        <w:t xml:space="preserve"> </w:t>
      </w:r>
      <w:r w:rsidRPr="0024583D">
        <w:rPr>
          <w:i/>
          <w:iCs/>
          <w:color w:val="auto"/>
        </w:rPr>
        <w:t>27.  ICC</w:t>
      </w:r>
      <w:r>
        <w:rPr>
          <w:i/>
          <w:iCs/>
          <w:color w:val="auto"/>
        </w:rPr>
        <w:t xml:space="preserve"> members continue to believe strongly that there </w:t>
      </w:r>
      <w:proofErr w:type="gramStart"/>
      <w:r>
        <w:rPr>
          <w:i/>
          <w:iCs/>
          <w:color w:val="auto"/>
        </w:rPr>
        <w:t>are</w:t>
      </w:r>
      <w:proofErr w:type="gramEnd"/>
      <w:r>
        <w:rPr>
          <w:i/>
          <w:iCs/>
          <w:color w:val="auto"/>
        </w:rPr>
        <w:t xml:space="preserve"> no objective, data-driven reasons to exclude services from Amount B. The consultation document suggests that there could be significant differences in the functions, </w:t>
      </w:r>
      <w:proofErr w:type="gramStart"/>
      <w:r>
        <w:rPr>
          <w:i/>
          <w:iCs/>
          <w:color w:val="auto"/>
        </w:rPr>
        <w:t>assets</w:t>
      </w:r>
      <w:proofErr w:type="gramEnd"/>
      <w:r>
        <w:rPr>
          <w:i/>
          <w:iCs/>
          <w:color w:val="auto"/>
        </w:rPr>
        <w:t xml:space="preserve"> and risks of distributors of services. These concerns have not been </w:t>
      </w:r>
      <w:r w:rsidRPr="001C53D2">
        <w:rPr>
          <w:i/>
          <w:iCs/>
          <w:color w:val="auto"/>
        </w:rPr>
        <w:t>explained or demonstrated in the data</w:t>
      </w:r>
      <w:r>
        <w:rPr>
          <w:i/>
          <w:iCs/>
          <w:color w:val="auto"/>
        </w:rPr>
        <w:t>. Thus, we would highly appreciate it if f</w:t>
      </w:r>
      <w:r w:rsidRPr="001C53D2">
        <w:rPr>
          <w:i/>
          <w:iCs/>
          <w:color w:val="auto"/>
        </w:rPr>
        <w:t xml:space="preserve">urther detail </w:t>
      </w:r>
      <w:r>
        <w:rPr>
          <w:i/>
          <w:iCs/>
          <w:color w:val="auto"/>
        </w:rPr>
        <w:t xml:space="preserve">could </w:t>
      </w:r>
      <w:r w:rsidRPr="001C53D2">
        <w:rPr>
          <w:i/>
          <w:iCs/>
          <w:color w:val="auto"/>
        </w:rPr>
        <w:t>be provided on</w:t>
      </w:r>
      <w:r>
        <w:rPr>
          <w:i/>
          <w:iCs/>
          <w:color w:val="auto"/>
        </w:rPr>
        <w:t xml:space="preserve"> </w:t>
      </w:r>
      <w:r w:rsidRPr="001C53D2">
        <w:rPr>
          <w:i/>
          <w:iCs/>
          <w:color w:val="auto"/>
        </w:rPr>
        <w:t xml:space="preserve">the specific concerns. </w:t>
      </w:r>
      <w:r w:rsidRPr="00B22C63">
        <w:rPr>
          <w:i/>
          <w:iCs/>
          <w:color w:val="auto"/>
        </w:rPr>
        <w:t>The inclusion of goods is on the basis that there is consistency in the supply chain and functional analysis</w:t>
      </w:r>
      <w:r w:rsidRPr="00EF09EC">
        <w:rPr>
          <w:i/>
          <w:iCs/>
          <w:color w:val="auto"/>
        </w:rPr>
        <w:t xml:space="preserve">. However, it is unclear whether a similar </w:t>
      </w:r>
      <w:r w:rsidRPr="00B22C63">
        <w:rPr>
          <w:i/>
          <w:iCs/>
          <w:color w:val="auto"/>
        </w:rPr>
        <w:t>review</w:t>
      </w:r>
      <w:r>
        <w:rPr>
          <w:i/>
          <w:iCs/>
          <w:color w:val="auto"/>
        </w:rPr>
        <w:t xml:space="preserve"> has</w:t>
      </w:r>
      <w:r w:rsidRPr="00B22C63">
        <w:rPr>
          <w:i/>
          <w:iCs/>
          <w:color w:val="auto"/>
        </w:rPr>
        <w:t xml:space="preserve"> been done for services</w:t>
      </w:r>
      <w:r w:rsidRPr="00EF09EC">
        <w:rPr>
          <w:i/>
          <w:iCs/>
          <w:color w:val="auto"/>
        </w:rPr>
        <w:t>.</w:t>
      </w:r>
      <w:r w:rsidRPr="00B22C63">
        <w:rPr>
          <w:i/>
          <w:iCs/>
          <w:color w:val="auto"/>
        </w:rPr>
        <w:t xml:space="preserve">  Similar functions are required in the distribution of services, and the business community has provided data that relevant </w:t>
      </w:r>
      <w:proofErr w:type="spellStart"/>
      <w:r w:rsidRPr="00B22C63">
        <w:rPr>
          <w:i/>
          <w:iCs/>
          <w:color w:val="auto"/>
        </w:rPr>
        <w:t>comparables</w:t>
      </w:r>
      <w:proofErr w:type="spellEnd"/>
      <w:r w:rsidRPr="001C53D2">
        <w:rPr>
          <w:i/>
          <w:iCs/>
          <w:color w:val="auto"/>
        </w:rPr>
        <w:t xml:space="preserve"> are within similar ranges. If</w:t>
      </w:r>
      <w:r>
        <w:rPr>
          <w:i/>
          <w:iCs/>
          <w:color w:val="auto"/>
        </w:rPr>
        <w:t xml:space="preserve"> </w:t>
      </w:r>
      <w:r w:rsidRPr="001C53D2">
        <w:rPr>
          <w:i/>
          <w:iCs/>
          <w:color w:val="auto"/>
        </w:rPr>
        <w:t>concerns a</w:t>
      </w:r>
      <w:r>
        <w:rPr>
          <w:i/>
          <w:iCs/>
          <w:color w:val="auto"/>
        </w:rPr>
        <w:t>rise from t</w:t>
      </w:r>
      <w:r w:rsidRPr="001C53D2">
        <w:rPr>
          <w:i/>
          <w:iCs/>
          <w:color w:val="auto"/>
        </w:rPr>
        <w:t>he absence of inventory risk, reasonable adjustments could be made. It is</w:t>
      </w:r>
      <w:r>
        <w:rPr>
          <w:i/>
          <w:iCs/>
          <w:color w:val="auto"/>
        </w:rPr>
        <w:t xml:space="preserve"> </w:t>
      </w:r>
      <w:r w:rsidRPr="001C53D2">
        <w:rPr>
          <w:i/>
          <w:iCs/>
          <w:color w:val="auto"/>
        </w:rPr>
        <w:t xml:space="preserve">also worth noting that the risk profile may be more </w:t>
      </w:r>
      <w:proofErr w:type="gramStart"/>
      <w:r w:rsidRPr="001C53D2">
        <w:rPr>
          <w:i/>
          <w:iCs/>
          <w:color w:val="auto"/>
        </w:rPr>
        <w:t>similar to</w:t>
      </w:r>
      <w:proofErr w:type="gramEnd"/>
      <w:r w:rsidRPr="001C53D2">
        <w:rPr>
          <w:i/>
          <w:iCs/>
          <w:color w:val="auto"/>
        </w:rPr>
        <w:t xml:space="preserve"> commissionaires, which remain in</w:t>
      </w:r>
      <w:r>
        <w:rPr>
          <w:i/>
          <w:iCs/>
          <w:color w:val="auto"/>
        </w:rPr>
        <w:t xml:space="preserve"> </w:t>
      </w:r>
      <w:r w:rsidRPr="001C53D2">
        <w:rPr>
          <w:i/>
          <w:iCs/>
          <w:color w:val="auto"/>
        </w:rPr>
        <w:t>scope. If the concern is, instead, that services may be customized, many businesses provide</w:t>
      </w:r>
      <w:r>
        <w:rPr>
          <w:i/>
          <w:iCs/>
          <w:color w:val="auto"/>
        </w:rPr>
        <w:t xml:space="preserve"> </w:t>
      </w:r>
      <w:r w:rsidRPr="001C53D2">
        <w:rPr>
          <w:i/>
          <w:iCs/>
          <w:color w:val="auto"/>
        </w:rPr>
        <w:t>services with little or no customization, and for the subset of companies that have incremental</w:t>
      </w:r>
      <w:r>
        <w:rPr>
          <w:i/>
          <w:iCs/>
          <w:color w:val="auto"/>
        </w:rPr>
        <w:t xml:space="preserve"> </w:t>
      </w:r>
      <w:r w:rsidRPr="001C53D2">
        <w:rPr>
          <w:i/>
          <w:iCs/>
          <w:color w:val="auto"/>
        </w:rPr>
        <w:t>customization services, it will likely be possible to segment those results out from the baseline</w:t>
      </w:r>
      <w:r>
        <w:rPr>
          <w:i/>
          <w:iCs/>
          <w:color w:val="auto"/>
        </w:rPr>
        <w:t xml:space="preserve"> </w:t>
      </w:r>
      <w:r w:rsidRPr="001C53D2">
        <w:rPr>
          <w:i/>
          <w:iCs/>
          <w:color w:val="auto"/>
        </w:rPr>
        <w:t>distribution functions.</w:t>
      </w:r>
      <w:r>
        <w:rPr>
          <w:i/>
          <w:iCs/>
          <w:color w:val="auto"/>
        </w:rPr>
        <w:t xml:space="preserve"> </w:t>
      </w:r>
      <w:r w:rsidRPr="00B22C63">
        <w:rPr>
          <w:i/>
          <w:iCs/>
          <w:color w:val="auto"/>
        </w:rPr>
        <w:t>It is not clear why there is no de minimis qualification for services nor why the logic of separate reliable pricing from para.</w:t>
      </w:r>
      <w:proofErr w:type="gramStart"/>
      <w:r w:rsidRPr="00B22C63">
        <w:rPr>
          <w:i/>
          <w:iCs/>
          <w:color w:val="auto"/>
        </w:rPr>
        <w:t>9.c.</w:t>
      </w:r>
      <w:proofErr w:type="gramEnd"/>
      <w:r w:rsidRPr="00B22C63">
        <w:rPr>
          <w:i/>
          <w:iCs/>
          <w:color w:val="auto"/>
        </w:rPr>
        <w:t xml:space="preserve"> cannot also apply to services.</w:t>
      </w:r>
    </w:p>
    <w:p w14:paraId="0CED2C8D" w14:textId="77777777" w:rsidR="00013061" w:rsidRDefault="00013061" w:rsidP="00013061">
      <w:pPr>
        <w:spacing w:after="0" w:line="240" w:lineRule="auto"/>
        <w:rPr>
          <w:i/>
          <w:iCs/>
          <w:color w:val="auto"/>
        </w:rPr>
      </w:pPr>
    </w:p>
    <w:p w14:paraId="01D2D400" w14:textId="77777777" w:rsidR="00013061" w:rsidRDefault="00013061" w:rsidP="00013061">
      <w:pPr>
        <w:spacing w:after="0" w:line="240" w:lineRule="auto"/>
        <w:rPr>
          <w:i/>
          <w:iCs/>
          <w:color w:val="auto"/>
        </w:rPr>
      </w:pPr>
      <w:r>
        <w:rPr>
          <w:i/>
          <w:iCs/>
          <w:color w:val="auto"/>
        </w:rPr>
        <w:t xml:space="preserve">These concerns are particularly in point in the life sciences industry and other regulated industries which may undertake routine research and development or manufacturing services in addition to the baseline marketing and distribution activities, as a physical presence is required for regulatory reasons.  </w:t>
      </w:r>
    </w:p>
    <w:p w14:paraId="101BAF03" w14:textId="77777777" w:rsidR="00013061" w:rsidRPr="001C53D2" w:rsidRDefault="00013061" w:rsidP="00013061">
      <w:pPr>
        <w:spacing w:after="0" w:line="240" w:lineRule="auto"/>
        <w:rPr>
          <w:i/>
          <w:iCs/>
          <w:color w:val="auto"/>
        </w:rPr>
      </w:pPr>
    </w:p>
    <w:p w14:paraId="1115C39D" w14:textId="77777777" w:rsidR="00013061" w:rsidRPr="001C53D2" w:rsidRDefault="00013061" w:rsidP="00013061">
      <w:pPr>
        <w:spacing w:after="0" w:line="240" w:lineRule="auto"/>
        <w:rPr>
          <w:i/>
          <w:iCs/>
          <w:color w:val="auto"/>
        </w:rPr>
      </w:pPr>
      <w:r w:rsidRPr="001C53D2">
        <w:rPr>
          <w:i/>
          <w:iCs/>
          <w:color w:val="auto"/>
        </w:rPr>
        <w:t>It is particularly concerning that the exclusion of services would mean that a large portion of</w:t>
      </w:r>
    </w:p>
    <w:p w14:paraId="0AFE0706" w14:textId="77777777" w:rsidR="00013061" w:rsidRPr="001C53D2" w:rsidRDefault="00013061" w:rsidP="00013061">
      <w:pPr>
        <w:spacing w:after="0" w:line="240" w:lineRule="auto"/>
        <w:rPr>
          <w:i/>
          <w:iCs/>
          <w:color w:val="auto"/>
        </w:rPr>
      </w:pPr>
      <w:r w:rsidRPr="001C53D2">
        <w:rPr>
          <w:i/>
          <w:iCs/>
          <w:color w:val="auto"/>
        </w:rPr>
        <w:t>companies subject to Amount A would not be in scope for Amount B. These features of Pillar 1</w:t>
      </w:r>
    </w:p>
    <w:p w14:paraId="4E60325E" w14:textId="77777777" w:rsidR="00013061" w:rsidRPr="001C53D2" w:rsidRDefault="00013061" w:rsidP="00013061">
      <w:pPr>
        <w:spacing w:after="0" w:line="240" w:lineRule="auto"/>
        <w:rPr>
          <w:i/>
          <w:iCs/>
          <w:color w:val="auto"/>
        </w:rPr>
      </w:pPr>
      <w:r w:rsidRPr="001C53D2">
        <w:rPr>
          <w:i/>
          <w:iCs/>
          <w:color w:val="auto"/>
        </w:rPr>
        <w:t xml:space="preserve">were always intended as part of a larger package of policies to stabilize the international </w:t>
      </w:r>
      <w:proofErr w:type="gramStart"/>
      <w:r w:rsidRPr="001C53D2">
        <w:rPr>
          <w:i/>
          <w:iCs/>
          <w:color w:val="auto"/>
        </w:rPr>
        <w:t>tax</w:t>
      </w:r>
      <w:proofErr w:type="gramEnd"/>
    </w:p>
    <w:p w14:paraId="5B791B09" w14:textId="77777777" w:rsidR="00013061" w:rsidRPr="001C53D2" w:rsidRDefault="00013061" w:rsidP="00013061">
      <w:pPr>
        <w:spacing w:after="0" w:line="240" w:lineRule="auto"/>
        <w:rPr>
          <w:i/>
          <w:iCs/>
          <w:color w:val="auto"/>
        </w:rPr>
      </w:pPr>
      <w:r w:rsidRPr="001C53D2">
        <w:rPr>
          <w:i/>
          <w:iCs/>
          <w:color w:val="auto"/>
        </w:rPr>
        <w:t>system.</w:t>
      </w:r>
      <w:r>
        <w:rPr>
          <w:i/>
          <w:iCs/>
          <w:color w:val="auto"/>
        </w:rPr>
        <w:t xml:space="preserve"> Thus, o</w:t>
      </w:r>
      <w:r w:rsidRPr="001C53D2">
        <w:rPr>
          <w:i/>
          <w:iCs/>
          <w:color w:val="auto"/>
        </w:rPr>
        <w:t>ne should not be operative without the other.</w:t>
      </w:r>
    </w:p>
    <w:p w14:paraId="500F0EC5" w14:textId="77777777" w:rsidR="00013061" w:rsidRPr="001C53D2" w:rsidRDefault="00013061" w:rsidP="00013061">
      <w:pPr>
        <w:spacing w:after="0" w:line="240" w:lineRule="auto"/>
        <w:rPr>
          <w:i/>
          <w:iCs/>
          <w:color w:val="auto"/>
        </w:rPr>
      </w:pPr>
      <w:r w:rsidRPr="001C53D2">
        <w:rPr>
          <w:i/>
          <w:iCs/>
          <w:color w:val="auto"/>
        </w:rPr>
        <w:t>Further, existing certainty features of Pillar 1 would not be sufficient, as currently designed</w:t>
      </w:r>
      <w:r>
        <w:rPr>
          <w:i/>
          <w:iCs/>
          <w:color w:val="auto"/>
        </w:rPr>
        <w:t>,</w:t>
      </w:r>
    </w:p>
    <w:p w14:paraId="6CB687FC" w14:textId="77777777" w:rsidR="00013061" w:rsidRPr="001C53D2" w:rsidRDefault="00013061" w:rsidP="00013061">
      <w:pPr>
        <w:spacing w:after="0" w:line="240" w:lineRule="auto"/>
        <w:rPr>
          <w:i/>
          <w:iCs/>
          <w:color w:val="auto"/>
        </w:rPr>
      </w:pPr>
      <w:r w:rsidRPr="001C53D2">
        <w:rPr>
          <w:i/>
          <w:iCs/>
          <w:color w:val="auto"/>
        </w:rPr>
        <w:t xml:space="preserve">because they rely on bilateral treaties to resolve disputes, and there would be many </w:t>
      </w:r>
      <w:proofErr w:type="gramStart"/>
      <w:r w:rsidRPr="001C53D2">
        <w:rPr>
          <w:i/>
          <w:iCs/>
          <w:color w:val="auto"/>
        </w:rPr>
        <w:t>cases</w:t>
      </w:r>
      <w:proofErr w:type="gramEnd"/>
    </w:p>
    <w:p w14:paraId="318BC862" w14:textId="77777777" w:rsidR="00013061" w:rsidRPr="001C53D2" w:rsidRDefault="00013061" w:rsidP="00013061">
      <w:pPr>
        <w:spacing w:after="0" w:line="240" w:lineRule="auto"/>
        <w:rPr>
          <w:i/>
          <w:iCs/>
          <w:color w:val="auto"/>
        </w:rPr>
      </w:pPr>
      <w:r w:rsidRPr="001C53D2">
        <w:rPr>
          <w:i/>
          <w:iCs/>
          <w:color w:val="auto"/>
        </w:rPr>
        <w:t xml:space="preserve">where these are not in force, unless Pillar 1 </w:t>
      </w:r>
      <w:proofErr w:type="gramStart"/>
      <w:r w:rsidRPr="001C53D2">
        <w:rPr>
          <w:i/>
          <w:iCs/>
          <w:color w:val="auto"/>
        </w:rPr>
        <w:t>were</w:t>
      </w:r>
      <w:proofErr w:type="gramEnd"/>
      <w:r w:rsidRPr="001C53D2">
        <w:rPr>
          <w:i/>
          <w:iCs/>
          <w:color w:val="auto"/>
        </w:rPr>
        <w:t xml:space="preserve"> also to establish transfer pricing principles to</w:t>
      </w:r>
    </w:p>
    <w:p w14:paraId="5A931890" w14:textId="77777777" w:rsidR="00013061" w:rsidRPr="001C53D2" w:rsidRDefault="00013061" w:rsidP="00013061">
      <w:pPr>
        <w:spacing w:after="0" w:line="240" w:lineRule="auto"/>
        <w:rPr>
          <w:i/>
          <w:iCs/>
          <w:color w:val="auto"/>
        </w:rPr>
      </w:pPr>
      <w:r w:rsidRPr="001C53D2">
        <w:rPr>
          <w:i/>
          <w:iCs/>
          <w:color w:val="auto"/>
        </w:rPr>
        <w:t xml:space="preserve">apply to countries without existing tax treaties. It is also uncertain whether that </w:t>
      </w:r>
      <w:proofErr w:type="gramStart"/>
      <w:r w:rsidRPr="001C53D2">
        <w:rPr>
          <w:i/>
          <w:iCs/>
          <w:color w:val="auto"/>
        </w:rPr>
        <w:t>certainty</w:t>
      </w:r>
      <w:proofErr w:type="gramEnd"/>
    </w:p>
    <w:p w14:paraId="582238A8" w14:textId="77777777" w:rsidR="00013061" w:rsidRPr="001C53D2" w:rsidRDefault="00013061" w:rsidP="00013061">
      <w:pPr>
        <w:spacing w:after="0" w:line="240" w:lineRule="auto"/>
        <w:rPr>
          <w:i/>
          <w:iCs/>
          <w:color w:val="auto"/>
        </w:rPr>
      </w:pPr>
      <w:r w:rsidRPr="001C53D2">
        <w:rPr>
          <w:i/>
          <w:iCs/>
          <w:color w:val="auto"/>
        </w:rPr>
        <w:t>approach is preferable</w:t>
      </w:r>
      <w:r>
        <w:rPr>
          <w:i/>
          <w:iCs/>
          <w:color w:val="auto"/>
        </w:rPr>
        <w:t>,</w:t>
      </w:r>
      <w:r w:rsidRPr="001C53D2">
        <w:rPr>
          <w:i/>
          <w:iCs/>
          <w:color w:val="auto"/>
        </w:rPr>
        <w:t xml:space="preserve"> given that Pillar 1 will already require additional dispute </w:t>
      </w:r>
      <w:proofErr w:type="gramStart"/>
      <w:r w:rsidRPr="001C53D2">
        <w:rPr>
          <w:i/>
          <w:iCs/>
          <w:color w:val="auto"/>
        </w:rPr>
        <w:t>resolution</w:t>
      </w:r>
      <w:proofErr w:type="gramEnd"/>
    </w:p>
    <w:p w14:paraId="33E477E6" w14:textId="77777777" w:rsidR="00013061" w:rsidRPr="001C53D2" w:rsidRDefault="00013061" w:rsidP="00013061">
      <w:pPr>
        <w:spacing w:after="0" w:line="240" w:lineRule="auto"/>
        <w:rPr>
          <w:i/>
          <w:iCs/>
          <w:color w:val="auto"/>
        </w:rPr>
      </w:pPr>
      <w:r w:rsidRPr="001C53D2">
        <w:rPr>
          <w:i/>
          <w:iCs/>
          <w:color w:val="auto"/>
        </w:rPr>
        <w:t xml:space="preserve">mechanisms and resources, and Amount B </w:t>
      </w:r>
      <w:r>
        <w:rPr>
          <w:i/>
          <w:iCs/>
          <w:color w:val="auto"/>
        </w:rPr>
        <w:t>should, if appropriately designed,</w:t>
      </w:r>
      <w:r w:rsidRPr="001C53D2" w:rsidDel="00696AFA">
        <w:rPr>
          <w:i/>
          <w:iCs/>
          <w:color w:val="auto"/>
        </w:rPr>
        <w:t xml:space="preserve"> </w:t>
      </w:r>
      <w:r w:rsidRPr="001C53D2">
        <w:rPr>
          <w:i/>
          <w:iCs/>
          <w:color w:val="auto"/>
        </w:rPr>
        <w:t>provide a much quicker and less resource</w:t>
      </w:r>
    </w:p>
    <w:p w14:paraId="5ED8777D" w14:textId="77777777" w:rsidR="00013061" w:rsidRDefault="00013061" w:rsidP="00013061">
      <w:pPr>
        <w:spacing w:after="0" w:line="240" w:lineRule="auto"/>
        <w:rPr>
          <w:i/>
          <w:iCs/>
          <w:color w:val="auto"/>
        </w:rPr>
      </w:pPr>
      <w:r w:rsidRPr="001C53D2">
        <w:rPr>
          <w:i/>
          <w:iCs/>
          <w:color w:val="auto"/>
        </w:rPr>
        <w:lastRenderedPageBreak/>
        <w:t xml:space="preserve">intensive pathway to resolution. </w:t>
      </w:r>
      <w:r>
        <w:rPr>
          <w:i/>
          <w:iCs/>
          <w:color w:val="auto"/>
        </w:rPr>
        <w:t>For all these reasons, t</w:t>
      </w:r>
      <w:r w:rsidRPr="001C53D2">
        <w:rPr>
          <w:i/>
          <w:iCs/>
          <w:color w:val="auto"/>
        </w:rPr>
        <w:t>he scope of Amount B should be extended to services.</w:t>
      </w:r>
    </w:p>
    <w:p w14:paraId="316CD472" w14:textId="77777777" w:rsidR="00013061" w:rsidRDefault="00013061" w:rsidP="00013061">
      <w:pPr>
        <w:spacing w:after="0" w:line="240" w:lineRule="auto"/>
        <w:rPr>
          <w:i/>
          <w:iCs/>
          <w:color w:val="auto"/>
        </w:rPr>
      </w:pPr>
    </w:p>
    <w:p w14:paraId="371EF1AE" w14:textId="77777777" w:rsidR="00013061" w:rsidRPr="007C72FB" w:rsidRDefault="00013061" w:rsidP="00013061">
      <w:pPr>
        <w:spacing w:after="0" w:line="240" w:lineRule="auto"/>
        <w:rPr>
          <w:i/>
          <w:iCs/>
          <w:color w:val="auto"/>
        </w:rPr>
      </w:pPr>
      <w:r>
        <w:rPr>
          <w:i/>
          <w:iCs/>
          <w:color w:val="auto"/>
        </w:rPr>
        <w:t>Moreover, the commodities exclusion should be broadened. Some members have pointed out that currently hydrogen produced based on the electrolysis of water using decarbonated electricity (so-called “green hydrogen”) is not excluded, as opposed to the case of hydrogen derived from the processing of natural gas, which conversely is expressly excluded from Amount B. These members recommend the inclusion of green hydrogen produced through electrolysis of water as well as Helium, among the list of commodities exclusions. Indeed, Helium is a by-product of natural gas extraction. It is used as a commodity notably for the electronic industries. It is a highly volatile market, for which the benchmark panels used in the Amount B approach would not be applicable.</w:t>
      </w:r>
    </w:p>
    <w:p w14:paraId="392A7900" w14:textId="77777777" w:rsidR="00013061" w:rsidRPr="007C72FB" w:rsidRDefault="00013061" w:rsidP="00013061">
      <w:pPr>
        <w:spacing w:after="0" w:line="240" w:lineRule="auto"/>
        <w:rPr>
          <w:i/>
          <w:iCs/>
          <w:color w:val="auto"/>
        </w:rPr>
      </w:pPr>
    </w:p>
    <w:p w14:paraId="2D70D835" w14:textId="77777777" w:rsidR="00013061" w:rsidRPr="007C72FB" w:rsidRDefault="00013061" w:rsidP="00013061">
      <w:pPr>
        <w:spacing w:after="0" w:line="240" w:lineRule="auto"/>
        <w:rPr>
          <w:color w:val="auto"/>
        </w:rPr>
      </w:pPr>
    </w:p>
    <w:p w14:paraId="4659DC5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 xml:space="preserve">[2.3.5] Scoping criterion 9.b – </w:t>
      </w:r>
      <w:proofErr w:type="gramStart"/>
      <w:r w:rsidRPr="007C72FB">
        <w:rPr>
          <w:b/>
          <w:bCs/>
          <w:color w:val="auto"/>
        </w:rPr>
        <w:t>Non-distribution</w:t>
      </w:r>
      <w:proofErr w:type="gramEnd"/>
      <w:r w:rsidRPr="007C72FB">
        <w:rPr>
          <w:b/>
          <w:bCs/>
          <w:color w:val="auto"/>
        </w:rPr>
        <w:t xml:space="preserve"> activities separate from the qualifying transaction (p.21)</w:t>
      </w:r>
    </w:p>
    <w:p w14:paraId="0066B320" w14:textId="77777777" w:rsidR="007C72FB" w:rsidRPr="007C72FB" w:rsidRDefault="007C72FB" w:rsidP="007C72FB">
      <w:pPr>
        <w:spacing w:after="0" w:line="240" w:lineRule="auto"/>
        <w:rPr>
          <w:color w:val="auto"/>
        </w:rPr>
      </w:pPr>
    </w:p>
    <w:p w14:paraId="39CA3CB7" w14:textId="3A1EDCF6" w:rsidR="007C72FB" w:rsidRDefault="00502877" w:rsidP="007C72FB">
      <w:pPr>
        <w:spacing w:after="0" w:line="240" w:lineRule="auto"/>
        <w:rPr>
          <w:i/>
          <w:iCs/>
          <w:color w:val="auto"/>
        </w:rPr>
      </w:pPr>
      <w:r>
        <w:rPr>
          <w:i/>
          <w:iCs/>
          <w:color w:val="auto"/>
        </w:rPr>
        <w:t xml:space="preserve">In applying the 30% threshold for the allocation of indirect operating expenses, we support the straightforward and clear approach of using the total costs of all activities performed by the distribution entity as the denominator for evaluation. However, there should be further clarification on how to identify the numerator. For instance, in cases where an entity distributes both in-scope and out-of-scope products, it should be clarified whether sales and marketing costs allocated between the two types of products should be included in the numerator and if there is any </w:t>
      </w:r>
      <w:proofErr w:type="gramStart"/>
      <w:r>
        <w:rPr>
          <w:i/>
          <w:iCs/>
          <w:color w:val="auto"/>
        </w:rPr>
        <w:t>particular guidance</w:t>
      </w:r>
      <w:proofErr w:type="gramEnd"/>
      <w:r>
        <w:rPr>
          <w:i/>
          <w:iCs/>
          <w:color w:val="auto"/>
        </w:rPr>
        <w:t xml:space="preserve"> that should be followed. </w:t>
      </w:r>
    </w:p>
    <w:p w14:paraId="229F5E08" w14:textId="77777777" w:rsidR="00FC69CB" w:rsidRPr="007C72FB" w:rsidRDefault="00FC69CB" w:rsidP="007C72FB">
      <w:pPr>
        <w:spacing w:after="0" w:line="240" w:lineRule="auto"/>
        <w:rPr>
          <w:b/>
          <w:bCs/>
          <w:color w:val="auto"/>
          <w:u w:val="single"/>
        </w:rPr>
      </w:pPr>
    </w:p>
    <w:p w14:paraId="1E87FAA5" w14:textId="77777777" w:rsidR="007C72FB" w:rsidRPr="007C72FB" w:rsidRDefault="007C72FB" w:rsidP="007C72FB">
      <w:pPr>
        <w:spacing w:after="0" w:line="240" w:lineRule="auto"/>
        <w:rPr>
          <w:b/>
          <w:bCs/>
          <w:color w:val="auto"/>
          <w:u w:val="single"/>
        </w:rPr>
      </w:pPr>
      <w:r w:rsidRPr="007C72FB">
        <w:rPr>
          <w:b/>
          <w:bCs/>
          <w:color w:val="007DFF" w:themeColor="background2"/>
          <w:u w:val="single"/>
        </w:rPr>
        <w:t>Section 3</w:t>
      </w:r>
      <w:r w:rsidRPr="007C72FB">
        <w:rPr>
          <w:color w:val="007DFF" w:themeColor="background2"/>
        </w:rPr>
        <w:t xml:space="preserve"> </w:t>
      </w:r>
      <w:r w:rsidRPr="007C72FB">
        <w:rPr>
          <w:b/>
          <w:bCs/>
          <w:color w:val="007DFF" w:themeColor="background2"/>
          <w:u w:val="single"/>
        </w:rPr>
        <w:t>Application of the most appropriate method principle to in-scope transactions (p.24)</w:t>
      </w:r>
    </w:p>
    <w:p w14:paraId="61A74E53" w14:textId="77777777" w:rsidR="007C72FB" w:rsidRPr="007C72FB" w:rsidRDefault="007C72FB" w:rsidP="007C72FB">
      <w:pPr>
        <w:spacing w:after="0" w:line="240" w:lineRule="auto"/>
        <w:rPr>
          <w:b/>
          <w:bCs/>
          <w:color w:val="auto"/>
          <w:u w:val="single"/>
        </w:rPr>
      </w:pPr>
    </w:p>
    <w:p w14:paraId="6A74C3C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1C88A721" w14:textId="77777777" w:rsidR="007C72FB" w:rsidRPr="007C72FB" w:rsidRDefault="007C72FB" w:rsidP="007C72FB">
      <w:pPr>
        <w:spacing w:after="0" w:line="240" w:lineRule="auto"/>
        <w:rPr>
          <w:i/>
          <w:iCs/>
          <w:color w:val="auto"/>
        </w:rPr>
      </w:pPr>
    </w:p>
    <w:p w14:paraId="4180690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64A8C7B" w14:textId="77777777" w:rsidR="007C72FB" w:rsidRPr="007C72FB" w:rsidRDefault="007C72FB" w:rsidP="007C72FB">
      <w:pPr>
        <w:spacing w:after="0" w:line="240" w:lineRule="auto"/>
        <w:rPr>
          <w:i/>
          <w:iCs/>
          <w:color w:val="auto"/>
        </w:rPr>
      </w:pPr>
    </w:p>
    <w:p w14:paraId="24FC4172"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4 Determining the arm’s length return under the simplified and streamlined approach (p.25)</w:t>
      </w:r>
    </w:p>
    <w:p w14:paraId="7C678881" w14:textId="77777777" w:rsidR="007C72FB" w:rsidRPr="007C72FB" w:rsidRDefault="007C72FB" w:rsidP="007C72FB">
      <w:pPr>
        <w:spacing w:after="0" w:line="240" w:lineRule="auto"/>
        <w:rPr>
          <w:color w:val="auto"/>
        </w:rPr>
      </w:pPr>
    </w:p>
    <w:p w14:paraId="2AECB1C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556BFA60" w14:textId="77777777" w:rsidR="007C72FB" w:rsidRPr="007C72FB" w:rsidRDefault="007C72FB" w:rsidP="007C72FB">
      <w:pPr>
        <w:spacing w:after="0" w:line="240" w:lineRule="auto"/>
        <w:rPr>
          <w:color w:val="auto"/>
        </w:rPr>
      </w:pPr>
    </w:p>
    <w:p w14:paraId="2A7116BC"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F81E650" w14:textId="77777777" w:rsidR="007C72FB" w:rsidRPr="007C72FB" w:rsidRDefault="007C72FB" w:rsidP="007C72FB">
      <w:pPr>
        <w:spacing w:after="0" w:line="240" w:lineRule="auto"/>
        <w:rPr>
          <w:color w:val="auto"/>
        </w:rPr>
      </w:pPr>
    </w:p>
    <w:p w14:paraId="456D77DC"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[4.1] - Pricing matrix (p.25)</w:t>
      </w:r>
    </w:p>
    <w:p w14:paraId="139C02E0" w14:textId="77777777" w:rsidR="007C72FB" w:rsidRPr="007C72FB" w:rsidRDefault="007C72FB" w:rsidP="007C72FB">
      <w:pPr>
        <w:spacing w:after="0" w:line="240" w:lineRule="auto"/>
        <w:rPr>
          <w:b/>
          <w:bCs/>
          <w:color w:val="auto"/>
        </w:rPr>
      </w:pPr>
    </w:p>
    <w:p w14:paraId="06B649E1" w14:textId="77777777" w:rsidR="00BA16DC" w:rsidRDefault="00BA16DC" w:rsidP="00BA16DC">
      <w:pPr>
        <w:spacing w:after="0" w:line="240" w:lineRule="auto"/>
        <w:rPr>
          <w:i/>
          <w:iCs/>
          <w:color w:val="auto"/>
        </w:rPr>
      </w:pPr>
      <w:r>
        <w:rPr>
          <w:i/>
          <w:iCs/>
          <w:color w:val="auto"/>
        </w:rPr>
        <w:t xml:space="preserve">Taxpayers involved in both distribution and non-distribution activities face challenges in accurately segregating operating assets between in-scope and out-of-scope transactions, for calculation of the OAS ratio. Further, if companies have both in-scope and out-of-scope products based on these rules, they may not have any reliable data for allocated assets by product area. ICC members agree that the scope of Amount B should be expanded to include services, and this is another area where differences in rules by product will generate complexity, disputes, and potentially lack of certainty. Thus, we strongly encourage broadening the scope. In the absence of that action, guidance should be given on options for allocating assets by product (e.g., a </w:t>
      </w:r>
      <w:proofErr w:type="gramStart"/>
      <w:r>
        <w:rPr>
          <w:i/>
          <w:iCs/>
          <w:color w:val="auto"/>
        </w:rPr>
        <w:t>reasonableness</w:t>
      </w:r>
      <w:proofErr w:type="gramEnd"/>
      <w:r>
        <w:rPr>
          <w:i/>
          <w:iCs/>
          <w:color w:val="auto"/>
        </w:rPr>
        <w:t xml:space="preserve"> standard for using allocation keys). For these reasons, OES will also be a better metric to use than OAS, and we would thus recommend eliminating OAS as a metric, given its inherent complexities </w:t>
      </w:r>
      <w:r>
        <w:rPr>
          <w:i/>
          <w:iCs/>
          <w:color w:val="auto"/>
        </w:rPr>
        <w:lastRenderedPageBreak/>
        <w:t xml:space="preserve">and lack of consistency as a metric. In any case, more detailed guidance will be necessary for its use. </w:t>
      </w:r>
    </w:p>
    <w:p w14:paraId="1A3CE2BB" w14:textId="77777777" w:rsidR="00BA16DC" w:rsidRPr="00C7596C" w:rsidRDefault="00BA16DC" w:rsidP="00BA16DC">
      <w:pPr>
        <w:spacing w:after="0" w:line="240" w:lineRule="auto"/>
        <w:rPr>
          <w:i/>
          <w:iCs/>
          <w:color w:val="auto"/>
        </w:rPr>
      </w:pPr>
      <w:r w:rsidRPr="00C7596C">
        <w:rPr>
          <w:i/>
          <w:iCs/>
          <w:color w:val="auto"/>
        </w:rPr>
        <w:t xml:space="preserve">The returns in Figure 4.1 are on the very high end of wholesale distribution </w:t>
      </w:r>
      <w:r w:rsidRPr="00EF09EC">
        <w:rPr>
          <w:i/>
          <w:iCs/>
          <w:color w:val="auto"/>
        </w:rPr>
        <w:t xml:space="preserve">as </w:t>
      </w:r>
      <w:proofErr w:type="gramStart"/>
      <w:r w:rsidRPr="00C7596C">
        <w:rPr>
          <w:i/>
          <w:iCs/>
          <w:color w:val="auto"/>
        </w:rPr>
        <w:t xml:space="preserve">observed </w:t>
      </w:r>
      <w:r w:rsidRPr="00EF09EC">
        <w:rPr>
          <w:i/>
          <w:iCs/>
          <w:color w:val="auto"/>
        </w:rPr>
        <w:t xml:space="preserve"> by</w:t>
      </w:r>
      <w:proofErr w:type="gramEnd"/>
      <w:r w:rsidRPr="00EF09EC">
        <w:rPr>
          <w:i/>
          <w:iCs/>
          <w:color w:val="auto"/>
        </w:rPr>
        <w:t xml:space="preserve"> ICC members </w:t>
      </w:r>
      <w:r w:rsidRPr="00C7596C">
        <w:rPr>
          <w:i/>
          <w:iCs/>
          <w:color w:val="auto"/>
        </w:rPr>
        <w:t xml:space="preserve">in </w:t>
      </w:r>
      <w:r w:rsidRPr="00EF09EC">
        <w:rPr>
          <w:i/>
          <w:iCs/>
          <w:color w:val="auto"/>
        </w:rPr>
        <w:t xml:space="preserve">their </w:t>
      </w:r>
      <w:r w:rsidRPr="00C7596C">
        <w:rPr>
          <w:i/>
          <w:iCs/>
          <w:color w:val="auto"/>
        </w:rPr>
        <w:t>benchmarking of the IT distributors. This may be a result of flawed search criteria (described on p36, Annex A): (a) EUR 2m average revenue minimum threshold is too low and may result in the set being dominated by small companies, which tend to have volatile results and skew the range; (b)  use of "software d" as a keyword screening criteria would take out companies that sell software developed by someone else and should not be eliminated; (c) rejection of all companies that do not describe wholesale distribution as their main activity is a faulty screening criterion, as many companies use different verbiage to describe their operations and may not use "wholesale," as we often see is the case in the software/ IT industry; (d) the high-level qualitative checks done</w:t>
      </w:r>
      <w:r>
        <w:rPr>
          <w:i/>
          <w:iCs/>
          <w:color w:val="auto"/>
        </w:rPr>
        <w:t>,</w:t>
      </w:r>
      <w:r w:rsidRPr="00C7596C">
        <w:rPr>
          <w:i/>
          <w:iCs/>
          <w:color w:val="auto"/>
        </w:rPr>
        <w:t xml:space="preserve"> based on websites and </w:t>
      </w:r>
      <w:r>
        <w:rPr>
          <w:i/>
          <w:iCs/>
          <w:color w:val="auto"/>
        </w:rPr>
        <w:t xml:space="preserve">the </w:t>
      </w:r>
      <w:r w:rsidRPr="00C7596C">
        <w:rPr>
          <w:i/>
          <w:iCs/>
          <w:color w:val="auto"/>
        </w:rPr>
        <w:t>internet</w:t>
      </w:r>
      <w:r>
        <w:rPr>
          <w:i/>
          <w:iCs/>
          <w:color w:val="auto"/>
        </w:rPr>
        <w:t>,</w:t>
      </w:r>
      <w:r w:rsidRPr="00C7596C">
        <w:rPr>
          <w:i/>
          <w:iCs/>
          <w:color w:val="auto"/>
        </w:rPr>
        <w:t xml:space="preserve"> may not be enough to come up with a robust set.  A more robust analysis is needed.</w:t>
      </w:r>
    </w:p>
    <w:p w14:paraId="2CD2D6EF" w14:textId="77777777" w:rsidR="00BA16DC" w:rsidRPr="00C7596C" w:rsidRDefault="00BA16DC" w:rsidP="00BA16DC">
      <w:pPr>
        <w:spacing w:after="0" w:line="240" w:lineRule="auto"/>
        <w:rPr>
          <w:i/>
          <w:iCs/>
          <w:color w:val="auto"/>
        </w:rPr>
      </w:pPr>
    </w:p>
    <w:p w14:paraId="2F8C4EBD" w14:textId="77777777" w:rsidR="00BA16DC" w:rsidRDefault="00BA16DC" w:rsidP="00BA16DC">
      <w:pPr>
        <w:spacing w:after="0" w:line="240" w:lineRule="auto"/>
        <w:rPr>
          <w:i/>
          <w:iCs/>
          <w:color w:val="auto"/>
        </w:rPr>
      </w:pPr>
      <w:r w:rsidRPr="00C7596C">
        <w:rPr>
          <w:i/>
          <w:iCs/>
          <w:color w:val="auto"/>
        </w:rPr>
        <w:t xml:space="preserve">Further, the screening criteria appear to have applied the qualitative, subjective criteria of Alternative B in determining whether the </w:t>
      </w:r>
      <w:proofErr w:type="spellStart"/>
      <w:r w:rsidRPr="00C7596C">
        <w:rPr>
          <w:i/>
          <w:iCs/>
          <w:color w:val="auto"/>
        </w:rPr>
        <w:t>comparables</w:t>
      </w:r>
      <w:proofErr w:type="spellEnd"/>
      <w:r w:rsidRPr="00C7596C">
        <w:rPr>
          <w:i/>
          <w:iCs/>
          <w:color w:val="auto"/>
        </w:rPr>
        <w:t xml:space="preserve"> comprised pure distributors. This would allow for results-oriented screening criteria to generate higher returns than if the quanti</w:t>
      </w:r>
      <w:r>
        <w:rPr>
          <w:i/>
          <w:iCs/>
          <w:color w:val="auto"/>
        </w:rPr>
        <w:t>t</w:t>
      </w:r>
      <w:r w:rsidRPr="00C7596C">
        <w:rPr>
          <w:i/>
          <w:iCs/>
          <w:color w:val="auto"/>
        </w:rPr>
        <w:t>ative standards of Alternative A were utilized. It is not clear from Annex A what qualitative criteria were specifically applied in determining the dataset.</w:t>
      </w:r>
    </w:p>
    <w:p w14:paraId="34B5802D" w14:textId="77777777" w:rsidR="00BA16DC" w:rsidRDefault="00BA16DC" w:rsidP="00BA16DC">
      <w:pPr>
        <w:spacing w:after="0" w:line="240" w:lineRule="auto"/>
        <w:rPr>
          <w:i/>
          <w:iCs/>
          <w:color w:val="auto"/>
        </w:rPr>
      </w:pPr>
    </w:p>
    <w:p w14:paraId="32031E2F" w14:textId="77777777" w:rsidR="00BA16DC" w:rsidRDefault="00BA16DC" w:rsidP="00BA16DC">
      <w:pPr>
        <w:spacing w:after="0" w:line="240" w:lineRule="auto"/>
        <w:rPr>
          <w:i/>
          <w:iCs/>
          <w:color w:val="auto"/>
        </w:rPr>
      </w:pPr>
      <w:r>
        <w:rPr>
          <w:i/>
          <w:iCs/>
          <w:color w:val="auto"/>
        </w:rPr>
        <w:t xml:space="preserve">ICC members also note that </w:t>
      </w:r>
      <w:proofErr w:type="gramStart"/>
      <w:r>
        <w:rPr>
          <w:i/>
          <w:iCs/>
          <w:color w:val="auto"/>
        </w:rPr>
        <w:t>a number of</w:t>
      </w:r>
      <w:proofErr w:type="gramEnd"/>
      <w:r>
        <w:rPr>
          <w:i/>
          <w:iCs/>
          <w:color w:val="auto"/>
        </w:rPr>
        <w:t xml:space="preserve"> new quantitative ratios have been </w:t>
      </w:r>
      <w:proofErr w:type="spellStart"/>
      <w:proofErr w:type="gramStart"/>
      <w:r>
        <w:rPr>
          <w:i/>
          <w:iCs/>
          <w:color w:val="auto"/>
        </w:rPr>
        <w:t>inlcuded</w:t>
      </w:r>
      <w:proofErr w:type="spellEnd"/>
      <w:proofErr w:type="gramEnd"/>
      <w:r>
        <w:rPr>
          <w:i/>
          <w:iCs/>
          <w:color w:val="auto"/>
        </w:rPr>
        <w:t xml:space="preserve"> in the consultation document. However, the document does not provide enough information on how precisely to calculate these ratios. For instance, it would be critical to know whether local GAAP financial results will be necessary to determine the ratio. Thus, we respectfully urge the OECD to offer more comprehensive guidance and clarity on the calculation methodology for these fundamental ratios. </w:t>
      </w:r>
    </w:p>
    <w:p w14:paraId="5D279B19" w14:textId="77777777" w:rsidR="00702667" w:rsidRDefault="00702667" w:rsidP="007C72FB">
      <w:pPr>
        <w:spacing w:after="0" w:line="240" w:lineRule="auto"/>
        <w:rPr>
          <w:i/>
          <w:iCs/>
          <w:color w:val="auto"/>
        </w:rPr>
      </w:pPr>
    </w:p>
    <w:p w14:paraId="3980ACE3" w14:textId="451059E4" w:rsidR="000E3606" w:rsidRPr="00140004" w:rsidRDefault="005042C2" w:rsidP="000C4147">
      <w:pPr>
        <w:spacing w:line="240" w:lineRule="auto"/>
        <w:rPr>
          <w:rFonts w:asciiTheme="minorHAnsi" w:eastAsiaTheme="minorEastAsia" w:hAnsiTheme="minorHAnsi" w:cs="Arial"/>
          <w:i/>
          <w:iCs/>
          <w:color w:val="auto"/>
          <w:szCs w:val="20"/>
        </w:rPr>
      </w:pPr>
      <w:proofErr w:type="gramStart"/>
      <w:r w:rsidRPr="00140004">
        <w:rPr>
          <w:rFonts w:asciiTheme="minorHAnsi" w:hAnsiTheme="minorHAnsi"/>
          <w:i/>
          <w:iCs/>
          <w:color w:val="auto"/>
          <w:szCs w:val="20"/>
          <w:highlight w:val="yellow"/>
        </w:rPr>
        <w:t>Additionally</w:t>
      </w:r>
      <w:r w:rsidR="00130E49" w:rsidRPr="00140004">
        <w:rPr>
          <w:rFonts w:asciiTheme="minorHAnsi" w:hAnsiTheme="minorHAnsi"/>
          <w:i/>
          <w:iCs/>
          <w:color w:val="auto"/>
          <w:szCs w:val="20"/>
          <w:highlight w:val="yellow"/>
        </w:rPr>
        <w:t xml:space="preserve">, </w:t>
      </w:r>
      <w:r w:rsidRPr="00140004">
        <w:rPr>
          <w:rFonts w:asciiTheme="minorHAnsi" w:hAnsiTheme="minorHAnsi"/>
          <w:i/>
          <w:iCs/>
          <w:color w:val="auto"/>
          <w:szCs w:val="20"/>
          <w:highlight w:val="yellow"/>
        </w:rPr>
        <w:t xml:space="preserve"> </w:t>
      </w:r>
      <w:r w:rsidR="000E3606" w:rsidRPr="00140004">
        <w:rPr>
          <w:rFonts w:asciiTheme="minorHAnsi" w:hAnsiTheme="minorHAnsi" w:cs="Arial"/>
          <w:i/>
          <w:iCs/>
          <w:color w:val="auto"/>
          <w:szCs w:val="20"/>
          <w:highlight w:val="yellow"/>
        </w:rPr>
        <w:t>it</w:t>
      </w:r>
      <w:proofErr w:type="gramEnd"/>
      <w:r w:rsidR="000E3606" w:rsidRPr="00140004">
        <w:rPr>
          <w:rFonts w:asciiTheme="minorHAnsi" w:hAnsiTheme="minorHAnsi" w:cs="Arial"/>
          <w:i/>
          <w:iCs/>
          <w:color w:val="auto"/>
          <w:szCs w:val="20"/>
          <w:highlight w:val="yellow"/>
        </w:rPr>
        <w:t xml:space="preserve"> should be possible for the tested party to segment the baseline marketing and distribution activity per counterparty, and </w:t>
      </w:r>
      <w:proofErr w:type="spellStart"/>
      <w:r w:rsidR="00411D35" w:rsidRPr="00140004">
        <w:rPr>
          <w:rFonts w:asciiTheme="minorHAnsi" w:hAnsiTheme="minorHAnsi" w:cs="Arial"/>
          <w:i/>
          <w:iCs/>
          <w:color w:val="auto"/>
          <w:szCs w:val="20"/>
          <w:highlight w:val="yellow"/>
        </w:rPr>
        <w:t>subsequnelty</w:t>
      </w:r>
      <w:proofErr w:type="spellEnd"/>
      <w:r w:rsidR="00411D35" w:rsidRPr="00140004">
        <w:rPr>
          <w:rFonts w:asciiTheme="minorHAnsi" w:hAnsiTheme="minorHAnsi" w:cs="Arial"/>
          <w:i/>
          <w:iCs/>
          <w:color w:val="auto"/>
          <w:szCs w:val="20"/>
          <w:highlight w:val="yellow"/>
        </w:rPr>
        <w:t xml:space="preserve"> identify </w:t>
      </w:r>
      <w:r w:rsidR="000E3606" w:rsidRPr="00140004">
        <w:rPr>
          <w:rFonts w:asciiTheme="minorHAnsi" w:hAnsiTheme="minorHAnsi" w:cs="Arial"/>
          <w:i/>
          <w:iCs/>
          <w:color w:val="auto"/>
          <w:szCs w:val="20"/>
          <w:highlight w:val="yellow"/>
        </w:rPr>
        <w:t xml:space="preserve">the pricing matrix segment that corresponds to the OAS and OES intensity for that particular segment/counterparty. </w:t>
      </w:r>
      <w:r w:rsidR="005F167E" w:rsidRPr="00140004">
        <w:rPr>
          <w:rFonts w:asciiTheme="minorHAnsi" w:hAnsiTheme="minorHAnsi" w:cs="Arial"/>
          <w:i/>
          <w:iCs/>
          <w:color w:val="auto"/>
          <w:szCs w:val="20"/>
          <w:highlight w:val="yellow"/>
        </w:rPr>
        <w:t xml:space="preserve">This would be particularly relevant in cases where, for instance, </w:t>
      </w:r>
      <w:r w:rsidR="000E3606" w:rsidRPr="00140004">
        <w:rPr>
          <w:rFonts w:asciiTheme="minorHAnsi" w:hAnsiTheme="minorHAnsi" w:cs="Arial"/>
          <w:i/>
          <w:iCs/>
          <w:color w:val="auto"/>
          <w:szCs w:val="20"/>
          <w:highlight w:val="yellow"/>
        </w:rPr>
        <w:t>an entity distributes products purchased from counterparty A with very low OES (</w:t>
      </w:r>
      <w:proofErr w:type="gramStart"/>
      <w:r w:rsidR="000E3606" w:rsidRPr="00140004">
        <w:rPr>
          <w:rFonts w:asciiTheme="minorHAnsi" w:hAnsiTheme="minorHAnsi" w:cs="Arial"/>
          <w:i/>
          <w:iCs/>
          <w:color w:val="auto"/>
          <w:szCs w:val="20"/>
          <w:highlight w:val="yellow"/>
        </w:rPr>
        <w:t>i.e.</w:t>
      </w:r>
      <w:proofErr w:type="gramEnd"/>
      <w:r w:rsidR="000E3606" w:rsidRPr="00140004">
        <w:rPr>
          <w:rFonts w:asciiTheme="minorHAnsi" w:hAnsiTheme="minorHAnsi" w:cs="Arial"/>
          <w:i/>
          <w:iCs/>
          <w:color w:val="auto"/>
          <w:szCs w:val="20"/>
          <w:highlight w:val="yellow"/>
        </w:rPr>
        <w:t xml:space="preserve"> the products do not require much marketing effort from the distributor) and also distributes products purchased from counterparty B with very high OES (i.e. the products require high marketing effort). Given that the profit allocated to the distributor comes from the counterparty, the distributor</w:t>
      </w:r>
      <w:r w:rsidR="00140004" w:rsidRPr="00140004">
        <w:rPr>
          <w:rFonts w:asciiTheme="minorHAnsi" w:hAnsiTheme="minorHAnsi" w:cs="Arial"/>
          <w:i/>
          <w:iCs/>
          <w:color w:val="auto"/>
          <w:szCs w:val="20"/>
          <w:highlight w:val="yellow"/>
        </w:rPr>
        <w:t xml:space="preserve"> should not </w:t>
      </w:r>
      <w:r w:rsidR="000E3606" w:rsidRPr="00140004">
        <w:rPr>
          <w:rFonts w:asciiTheme="minorHAnsi" w:hAnsiTheme="minorHAnsi" w:cs="Arial"/>
          <w:i/>
          <w:iCs/>
          <w:color w:val="auto"/>
          <w:szCs w:val="20"/>
          <w:highlight w:val="yellow"/>
        </w:rPr>
        <w:t xml:space="preserve">end up in a pricing matrix segment with higher </w:t>
      </w:r>
      <w:proofErr w:type="spellStart"/>
      <w:r w:rsidR="000E3606" w:rsidRPr="00140004">
        <w:rPr>
          <w:rFonts w:asciiTheme="minorHAnsi" w:hAnsiTheme="minorHAnsi" w:cs="Arial"/>
          <w:i/>
          <w:iCs/>
          <w:color w:val="auto"/>
          <w:szCs w:val="20"/>
          <w:highlight w:val="yellow"/>
        </w:rPr>
        <w:t>RoS</w:t>
      </w:r>
      <w:proofErr w:type="spellEnd"/>
      <w:r w:rsidR="000E3606" w:rsidRPr="00140004">
        <w:rPr>
          <w:rFonts w:asciiTheme="minorHAnsi" w:hAnsiTheme="minorHAnsi" w:cs="Arial"/>
          <w:i/>
          <w:iCs/>
          <w:color w:val="auto"/>
          <w:szCs w:val="20"/>
          <w:highlight w:val="yellow"/>
        </w:rPr>
        <w:t xml:space="preserve"> because of the activities carried out by the distributor for counterparty A.</w:t>
      </w:r>
      <w:r w:rsidR="000E3606" w:rsidRPr="00140004">
        <w:rPr>
          <w:rFonts w:asciiTheme="minorHAnsi" w:hAnsiTheme="minorHAnsi" w:cs="Arial"/>
          <w:i/>
          <w:iCs/>
          <w:color w:val="auto"/>
          <w:szCs w:val="20"/>
        </w:rPr>
        <w:t xml:space="preserve"> </w:t>
      </w:r>
    </w:p>
    <w:p w14:paraId="187560FA" w14:textId="77777777" w:rsidR="000E3606" w:rsidRDefault="000E3606" w:rsidP="000E3606">
      <w:pPr>
        <w:rPr>
          <w:rFonts w:ascii="Arial" w:hAnsi="Arial" w:cs="Arial"/>
          <w:color w:val="auto"/>
          <w:sz w:val="21"/>
          <w:szCs w:val="21"/>
        </w:rPr>
      </w:pPr>
    </w:p>
    <w:p w14:paraId="68F4EF69" w14:textId="77777777" w:rsidR="007C72FB" w:rsidRPr="007C72FB" w:rsidRDefault="007C72FB" w:rsidP="007C72FB">
      <w:pPr>
        <w:pStyle w:val="ListParagraph"/>
        <w:rPr>
          <w:color w:val="auto"/>
        </w:rPr>
      </w:pPr>
    </w:p>
    <w:p w14:paraId="179178A5" w14:textId="77777777" w:rsidR="007C72FB" w:rsidRPr="002C2E23" w:rsidRDefault="007C72FB" w:rsidP="007C72FB">
      <w:pPr>
        <w:pStyle w:val="ListParagraph"/>
        <w:numPr>
          <w:ilvl w:val="0"/>
          <w:numId w:val="22"/>
        </w:numPr>
        <w:spacing w:after="0" w:line="240" w:lineRule="auto"/>
        <w:rPr>
          <w:b/>
          <w:bCs/>
          <w:color w:val="auto"/>
        </w:rPr>
      </w:pPr>
      <w:r w:rsidRPr="002C2E23">
        <w:rPr>
          <w:b/>
          <w:bCs/>
          <w:color w:val="auto"/>
        </w:rPr>
        <w:t>[4.2] - Mechanism to address geographic differences (p.27)</w:t>
      </w:r>
    </w:p>
    <w:p w14:paraId="790279E1" w14:textId="3BD5E61E" w:rsidR="007C72FB" w:rsidRPr="007C72FB" w:rsidRDefault="008B27D0" w:rsidP="007C72FB">
      <w:pPr>
        <w:rPr>
          <w:color w:val="auto"/>
        </w:rPr>
      </w:pPr>
      <w:r w:rsidRPr="002C2E23">
        <w:rPr>
          <w:i/>
          <w:iCs/>
          <w:color w:val="auto"/>
        </w:rPr>
        <w:t>ICC members</w:t>
      </w:r>
      <w:r>
        <w:rPr>
          <w:i/>
          <w:iCs/>
          <w:color w:val="auto"/>
        </w:rPr>
        <w:t xml:space="preserve"> would like to underscore that the matrix for “qualifying jurisdictions” would produce outputs inconsistent with the arm’s length principle in the aggregate for all in-scope transactions</w:t>
      </w:r>
      <w:r w:rsidR="00CE49B9">
        <w:rPr>
          <w:i/>
          <w:iCs/>
          <w:color w:val="auto"/>
        </w:rPr>
        <w:t>.</w:t>
      </w:r>
      <w:r w:rsidR="000C6C0A">
        <w:rPr>
          <w:i/>
          <w:iCs/>
          <w:color w:val="auto"/>
        </w:rPr>
        <w:t xml:space="preserve"> This is </w:t>
      </w:r>
      <w:proofErr w:type="gramStart"/>
      <w:r w:rsidR="000C6C0A">
        <w:rPr>
          <w:i/>
          <w:iCs/>
          <w:color w:val="auto"/>
        </w:rPr>
        <w:t>due to the fact that</w:t>
      </w:r>
      <w:proofErr w:type="gramEnd"/>
      <w:r w:rsidR="00CE49B9">
        <w:rPr>
          <w:i/>
          <w:iCs/>
          <w:color w:val="auto"/>
        </w:rPr>
        <w:t xml:space="preserve"> </w:t>
      </w:r>
      <w:r>
        <w:rPr>
          <w:i/>
          <w:iCs/>
          <w:color w:val="auto"/>
        </w:rPr>
        <w:t xml:space="preserve">the matrix already reflects data </w:t>
      </w:r>
      <w:r w:rsidR="000C6C0A">
        <w:rPr>
          <w:i/>
          <w:iCs/>
          <w:color w:val="auto"/>
        </w:rPr>
        <w:t xml:space="preserve">on </w:t>
      </w:r>
      <w:r w:rsidR="00BD78AD">
        <w:rPr>
          <w:i/>
          <w:iCs/>
          <w:color w:val="auto"/>
        </w:rPr>
        <w:t>a globally blended set and</w:t>
      </w:r>
      <w:r w:rsidR="000C6C0A">
        <w:rPr>
          <w:i/>
          <w:iCs/>
          <w:color w:val="auto"/>
        </w:rPr>
        <w:t xml:space="preserve"> </w:t>
      </w:r>
      <w:r w:rsidR="00BD78AD">
        <w:rPr>
          <w:i/>
          <w:iCs/>
          <w:color w:val="auto"/>
        </w:rPr>
        <w:t>adjust</w:t>
      </w:r>
      <w:r w:rsidR="002B3E75">
        <w:rPr>
          <w:i/>
          <w:iCs/>
          <w:color w:val="auto"/>
        </w:rPr>
        <w:t>ment of</w:t>
      </w:r>
      <w:r w:rsidR="00BD78AD">
        <w:rPr>
          <w:i/>
          <w:iCs/>
          <w:color w:val="auto"/>
        </w:rPr>
        <w:t xml:space="preserve"> some, but not all, jurisdictions would skew the results away from the </w:t>
      </w:r>
      <w:r w:rsidR="002C2E23">
        <w:rPr>
          <w:i/>
          <w:iCs/>
          <w:color w:val="auto"/>
        </w:rPr>
        <w:t>a</w:t>
      </w:r>
      <w:r w:rsidR="00BD78AD">
        <w:rPr>
          <w:i/>
          <w:iCs/>
          <w:color w:val="auto"/>
        </w:rPr>
        <w:t xml:space="preserve">verage/interquartile ranges. </w:t>
      </w:r>
    </w:p>
    <w:p w14:paraId="6F0AA2E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[4.2.1] - Modified pricing matrix for qualifying jurisdictions (p.27)</w:t>
      </w:r>
    </w:p>
    <w:p w14:paraId="06183CA2" w14:textId="77777777" w:rsidR="007C72FB" w:rsidRPr="007C72FB" w:rsidRDefault="007C72FB" w:rsidP="007C72FB">
      <w:pPr>
        <w:pStyle w:val="ListParagraph"/>
        <w:spacing w:after="0" w:line="240" w:lineRule="auto"/>
        <w:ind w:left="360"/>
        <w:rPr>
          <w:color w:val="auto"/>
        </w:rPr>
      </w:pPr>
    </w:p>
    <w:p w14:paraId="6ADAB5B1" w14:textId="42A54BE8" w:rsidR="007C72FB" w:rsidRPr="007C72FB" w:rsidRDefault="00667B1A" w:rsidP="007C72FB">
      <w:pPr>
        <w:rPr>
          <w:i/>
          <w:iCs/>
          <w:color w:val="auto"/>
        </w:rPr>
      </w:pPr>
      <w:r>
        <w:rPr>
          <w:i/>
          <w:iCs/>
          <w:color w:val="auto"/>
        </w:rPr>
        <w:t xml:space="preserve">ICC members would highly appreciate the opportunity to review the data supporting the modified pricing matrix, as well as the possibility to comment on the results once they are ready to be </w:t>
      </w:r>
      <w:r w:rsidR="000533B9">
        <w:rPr>
          <w:i/>
          <w:iCs/>
          <w:color w:val="auto"/>
        </w:rPr>
        <w:t xml:space="preserve">made </w:t>
      </w:r>
      <w:r>
        <w:rPr>
          <w:i/>
          <w:iCs/>
          <w:color w:val="auto"/>
        </w:rPr>
        <w:lastRenderedPageBreak/>
        <w:t xml:space="preserve">publicly available. In the view of ICC members, differentiated results are not necessary and </w:t>
      </w:r>
      <w:r w:rsidR="000533B9">
        <w:rPr>
          <w:i/>
          <w:iCs/>
          <w:color w:val="auto"/>
        </w:rPr>
        <w:t xml:space="preserve">the </w:t>
      </w:r>
      <w:r>
        <w:rPr>
          <w:i/>
          <w:iCs/>
          <w:color w:val="auto"/>
        </w:rPr>
        <w:t xml:space="preserve">data do not show meaningful geographic differences. Regardless, if uplifts </w:t>
      </w:r>
      <w:r w:rsidR="000533B9">
        <w:rPr>
          <w:i/>
          <w:iCs/>
          <w:color w:val="auto"/>
        </w:rPr>
        <w:t xml:space="preserve">are to </w:t>
      </w:r>
      <w:r>
        <w:rPr>
          <w:i/>
          <w:iCs/>
          <w:color w:val="auto"/>
        </w:rPr>
        <w:t xml:space="preserve">be applied for certain countries, presumably based on higher results demonstrated in the data, then </w:t>
      </w:r>
      <w:proofErr w:type="spellStart"/>
      <w:r>
        <w:rPr>
          <w:i/>
          <w:iCs/>
          <w:color w:val="auto"/>
        </w:rPr>
        <w:t>comparable</w:t>
      </w:r>
      <w:r w:rsidR="00585F33">
        <w:rPr>
          <w:i/>
          <w:iCs/>
          <w:color w:val="auto"/>
        </w:rPr>
        <w:t>s</w:t>
      </w:r>
      <w:proofErr w:type="spellEnd"/>
      <w:r>
        <w:rPr>
          <w:i/>
          <w:iCs/>
          <w:color w:val="auto"/>
        </w:rPr>
        <w:t xml:space="preserve"> for those countries should also be removed from the general data set. </w:t>
      </w:r>
    </w:p>
    <w:p w14:paraId="637932E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[Figure 4.2] - Modified pricing matrix (return on sales %) for tested parties located in qualifying jurisdictions (p.28)</w:t>
      </w:r>
    </w:p>
    <w:p w14:paraId="3BA2751A" w14:textId="77777777" w:rsidR="007C72FB" w:rsidRPr="007C72FB" w:rsidRDefault="007C72FB" w:rsidP="007C72FB">
      <w:pPr>
        <w:spacing w:after="0" w:line="240" w:lineRule="auto"/>
        <w:rPr>
          <w:color w:val="auto"/>
        </w:rPr>
      </w:pPr>
    </w:p>
    <w:p w14:paraId="62732E3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7C1415B" w14:textId="77777777" w:rsidR="007C72FB" w:rsidRPr="007C72FB" w:rsidRDefault="007C72FB" w:rsidP="007C72FB">
      <w:pPr>
        <w:pStyle w:val="ListParagraph"/>
        <w:rPr>
          <w:color w:val="auto"/>
        </w:rPr>
      </w:pPr>
    </w:p>
    <w:p w14:paraId="4BF53B8A" w14:textId="77777777" w:rsidR="007C72FB" w:rsidRPr="00FD3A4E" w:rsidRDefault="007C72FB" w:rsidP="007C72FB">
      <w:pPr>
        <w:pStyle w:val="ListParagraph"/>
        <w:numPr>
          <w:ilvl w:val="0"/>
          <w:numId w:val="22"/>
        </w:numPr>
        <w:spacing w:after="0" w:line="240" w:lineRule="auto"/>
        <w:rPr>
          <w:b/>
          <w:bCs/>
          <w:color w:val="auto"/>
        </w:rPr>
      </w:pPr>
      <w:r w:rsidRPr="00FD3A4E">
        <w:rPr>
          <w:b/>
          <w:bCs/>
          <w:color w:val="auto"/>
        </w:rPr>
        <w:t>[4.2.2] - Data availability mechanism for qualifying jurisdictions (p.28)</w:t>
      </w:r>
    </w:p>
    <w:p w14:paraId="19FA0429" w14:textId="77777777" w:rsidR="007C72FB" w:rsidRPr="007C72FB" w:rsidRDefault="007C72FB" w:rsidP="007C72FB">
      <w:pPr>
        <w:spacing w:after="0" w:line="240" w:lineRule="auto"/>
        <w:rPr>
          <w:color w:val="auto"/>
        </w:rPr>
      </w:pPr>
    </w:p>
    <w:p w14:paraId="1E2D8027" w14:textId="77777777" w:rsidR="00305A0C" w:rsidRDefault="00305A0C" w:rsidP="00305A0C">
      <w:pPr>
        <w:spacing w:after="0" w:line="240" w:lineRule="auto"/>
        <w:rPr>
          <w:i/>
          <w:iCs/>
          <w:color w:val="auto"/>
        </w:rPr>
      </w:pPr>
      <w:r>
        <w:rPr>
          <w:i/>
          <w:iCs/>
          <w:color w:val="auto"/>
        </w:rPr>
        <w:t xml:space="preserve">It is unclear why a “riskier” country should automatically result in a higher return to the tested party, particularly when such risks are generally borne and managed by the principal/IP-owning entities or regional hub entities, and not the local distributor entities. Further, the risks inherent in the sovereign credit rating are often not theoretical and instead actually result in lower margins in these jurisdictions.  Such adjustments should not be necessary </w:t>
      </w:r>
      <w:proofErr w:type="gramStart"/>
      <w:r>
        <w:rPr>
          <w:i/>
          <w:iCs/>
          <w:color w:val="auto"/>
        </w:rPr>
        <w:t>in order to</w:t>
      </w:r>
      <w:proofErr w:type="gramEnd"/>
      <w:r>
        <w:rPr>
          <w:i/>
          <w:iCs/>
          <w:color w:val="auto"/>
        </w:rPr>
        <w:t xml:space="preserve"> identify an appropriate arm’s length return for in-scope activities, which should be based on the functions, assets, and risks. </w:t>
      </w:r>
    </w:p>
    <w:p w14:paraId="529A275E" w14:textId="77777777" w:rsidR="00305A0C" w:rsidRDefault="00305A0C" w:rsidP="00305A0C">
      <w:pPr>
        <w:spacing w:after="0" w:line="240" w:lineRule="auto"/>
        <w:rPr>
          <w:i/>
          <w:iCs/>
          <w:color w:val="auto"/>
        </w:rPr>
      </w:pPr>
      <w:r>
        <w:rPr>
          <w:i/>
          <w:iCs/>
          <w:color w:val="auto"/>
        </w:rPr>
        <w:t xml:space="preserve"> ICC members would like to express their concern in relation to the fact that an adjustment to the return for a jurisdiction based on sovereign credit rating will not reliably ‘’influence” an arm’s length return attributable to baseline marketing and distribution activities. Adjusting the return for a particular jurisdiction would skew the aggregate results from those results in the benchmarking analysis. Accordingly, ICC recommends eliminating the sovereign risk adjustment.</w:t>
      </w:r>
    </w:p>
    <w:p w14:paraId="379D1823" w14:textId="77777777" w:rsidR="007C72FB" w:rsidRPr="007C72FB" w:rsidRDefault="007C72FB" w:rsidP="007C72FB">
      <w:pPr>
        <w:pStyle w:val="ListParagraph"/>
        <w:rPr>
          <w:color w:val="auto"/>
        </w:rPr>
      </w:pPr>
    </w:p>
    <w:p w14:paraId="20B3BA27" w14:textId="77777777" w:rsidR="007C72FB" w:rsidRDefault="007C72FB" w:rsidP="007C72FB">
      <w:pPr>
        <w:pStyle w:val="ListParagraph"/>
        <w:numPr>
          <w:ilvl w:val="0"/>
          <w:numId w:val="22"/>
        </w:numPr>
        <w:spacing w:after="0" w:line="240" w:lineRule="auto"/>
        <w:rPr>
          <w:b/>
          <w:bCs/>
          <w:color w:val="auto"/>
        </w:rPr>
      </w:pPr>
      <w:r w:rsidRPr="007C72FB">
        <w:rPr>
          <w:b/>
          <w:bCs/>
          <w:color w:val="auto"/>
        </w:rPr>
        <w:t>[4.2.3] - Application of the simplified and streamlined approach using a qualifying local dataset (p.29)</w:t>
      </w:r>
    </w:p>
    <w:p w14:paraId="3A1F49BE" w14:textId="77777777" w:rsidR="00B67BD1" w:rsidRDefault="00B67BD1" w:rsidP="00B67BD1">
      <w:pPr>
        <w:spacing w:after="0" w:line="240" w:lineRule="auto"/>
        <w:rPr>
          <w:b/>
          <w:bCs/>
          <w:color w:val="auto"/>
        </w:rPr>
      </w:pPr>
    </w:p>
    <w:p w14:paraId="7EA6F413" w14:textId="77777777" w:rsidR="00B67BD1" w:rsidRDefault="00B67BD1" w:rsidP="00B67BD1">
      <w:pPr>
        <w:spacing w:line="240" w:lineRule="auto"/>
        <w:rPr>
          <w:i/>
          <w:iCs/>
          <w:color w:val="auto"/>
        </w:rPr>
      </w:pPr>
      <w:r w:rsidRPr="00667B1A">
        <w:rPr>
          <w:i/>
          <w:iCs/>
          <w:color w:val="auto"/>
        </w:rPr>
        <w:t xml:space="preserve">ICC members remain of the opinion that </w:t>
      </w:r>
      <w:proofErr w:type="spellStart"/>
      <w:r w:rsidRPr="00667B1A">
        <w:rPr>
          <w:i/>
          <w:iCs/>
          <w:color w:val="auto"/>
        </w:rPr>
        <w:t>comparables</w:t>
      </w:r>
      <w:proofErr w:type="spellEnd"/>
      <w:r w:rsidRPr="00667B1A">
        <w:rPr>
          <w:i/>
          <w:iCs/>
          <w:color w:val="auto"/>
        </w:rPr>
        <w:t xml:space="preserve"> data </w:t>
      </w:r>
      <w:proofErr w:type="gramStart"/>
      <w:r w:rsidRPr="00667B1A">
        <w:rPr>
          <w:i/>
          <w:iCs/>
          <w:color w:val="auto"/>
        </w:rPr>
        <w:t>do</w:t>
      </w:r>
      <w:proofErr w:type="gramEnd"/>
      <w:r w:rsidRPr="00667B1A">
        <w:rPr>
          <w:i/>
          <w:iCs/>
          <w:color w:val="auto"/>
        </w:rPr>
        <w:t xml:space="preserve"> not support the presence of meaningful geographic differences in profitability. Opening the possibility of local data sets creates greater complexity, and it will be more difficult to ensure consistent processes around data. </w:t>
      </w:r>
      <w:r>
        <w:rPr>
          <w:i/>
          <w:iCs/>
          <w:color w:val="auto"/>
        </w:rPr>
        <w:t xml:space="preserve">ICC members would thus caution against the use of local </w:t>
      </w:r>
      <w:proofErr w:type="spellStart"/>
      <w:r>
        <w:rPr>
          <w:i/>
          <w:iCs/>
          <w:color w:val="auto"/>
        </w:rPr>
        <w:t>comparables</w:t>
      </w:r>
      <w:proofErr w:type="spellEnd"/>
      <w:r>
        <w:rPr>
          <w:i/>
          <w:iCs/>
          <w:color w:val="auto"/>
        </w:rPr>
        <w:t xml:space="preserve">, and instead recommend a more consistent, </w:t>
      </w:r>
      <w:proofErr w:type="spellStart"/>
      <w:r>
        <w:rPr>
          <w:i/>
          <w:iCs/>
          <w:color w:val="auto"/>
        </w:rPr>
        <w:t>standardised</w:t>
      </w:r>
      <w:proofErr w:type="spellEnd"/>
      <w:r>
        <w:rPr>
          <w:i/>
          <w:iCs/>
          <w:color w:val="auto"/>
        </w:rPr>
        <w:t xml:space="preserve"> approach.</w:t>
      </w:r>
    </w:p>
    <w:p w14:paraId="65EE6AD2" w14:textId="77777777" w:rsidR="00B67BD1" w:rsidRPr="00667B1A" w:rsidRDefault="00B67BD1" w:rsidP="00B67BD1">
      <w:pPr>
        <w:spacing w:line="240" w:lineRule="auto"/>
        <w:rPr>
          <w:i/>
          <w:iCs/>
          <w:color w:val="auto"/>
        </w:rPr>
      </w:pPr>
      <w:r>
        <w:rPr>
          <w:i/>
          <w:iCs/>
          <w:color w:val="auto"/>
        </w:rPr>
        <w:t xml:space="preserve">Should the use of local </w:t>
      </w:r>
      <w:proofErr w:type="spellStart"/>
      <w:r>
        <w:rPr>
          <w:i/>
          <w:iCs/>
          <w:color w:val="auto"/>
        </w:rPr>
        <w:t>comparables</w:t>
      </w:r>
      <w:proofErr w:type="spellEnd"/>
      <w:r>
        <w:rPr>
          <w:i/>
          <w:iCs/>
          <w:color w:val="auto"/>
        </w:rPr>
        <w:t xml:space="preserve"> be </w:t>
      </w:r>
      <w:proofErr w:type="gramStart"/>
      <w:r>
        <w:rPr>
          <w:i/>
          <w:iCs/>
          <w:color w:val="auto"/>
        </w:rPr>
        <w:t>absolutely necessary</w:t>
      </w:r>
      <w:proofErr w:type="gramEnd"/>
      <w:r>
        <w:rPr>
          <w:i/>
          <w:iCs/>
          <w:color w:val="auto"/>
        </w:rPr>
        <w:t xml:space="preserve">, ICC members would appreciate the establishment of a review and approval process, as well as subjecting data to similar filters. Further, the peer review process is undefined and if the use of local </w:t>
      </w:r>
      <w:proofErr w:type="spellStart"/>
      <w:r>
        <w:rPr>
          <w:i/>
          <w:iCs/>
          <w:color w:val="auto"/>
        </w:rPr>
        <w:t>comparables</w:t>
      </w:r>
      <w:proofErr w:type="spellEnd"/>
      <w:r>
        <w:rPr>
          <w:i/>
          <w:iCs/>
          <w:color w:val="auto"/>
        </w:rPr>
        <w:t xml:space="preserve"> is retained, there should be clearly defined and transparent standards in how </w:t>
      </w:r>
      <w:proofErr w:type="spellStart"/>
      <w:r>
        <w:rPr>
          <w:i/>
          <w:iCs/>
          <w:color w:val="auto"/>
        </w:rPr>
        <w:t>comparables</w:t>
      </w:r>
      <w:proofErr w:type="spellEnd"/>
      <w:r>
        <w:rPr>
          <w:i/>
          <w:iCs/>
          <w:color w:val="auto"/>
        </w:rPr>
        <w:t xml:space="preserve"> are arrived at, including a comment period before final publishing. Concerns persist since it is hard to imagine that sufficient data would be lacking from large commercial databases and it is to be assumed that other sources will have sufficient objective, transparent data. </w:t>
      </w:r>
    </w:p>
    <w:p w14:paraId="29F92FEE" w14:textId="77777777" w:rsidR="007C72FB" w:rsidRPr="007C72FB" w:rsidRDefault="007C72FB" w:rsidP="007C72FB">
      <w:pPr>
        <w:spacing w:after="0" w:line="240" w:lineRule="auto"/>
        <w:rPr>
          <w:color w:val="auto"/>
        </w:rPr>
      </w:pPr>
    </w:p>
    <w:p w14:paraId="16EF294D"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[4.3] - Corroborative mechanism to address low and high functionality (p.30)</w:t>
      </w:r>
    </w:p>
    <w:p w14:paraId="70102B70" w14:textId="77777777" w:rsidR="007C72FB" w:rsidRDefault="007C72FB" w:rsidP="007C72FB">
      <w:pPr>
        <w:spacing w:after="0" w:line="240" w:lineRule="auto"/>
        <w:rPr>
          <w:color w:val="auto"/>
        </w:rPr>
      </w:pPr>
    </w:p>
    <w:p w14:paraId="359EE367" w14:textId="77777777" w:rsidR="009A20CA" w:rsidRDefault="009A20CA" w:rsidP="009A20CA">
      <w:pPr>
        <w:spacing w:after="0" w:line="240" w:lineRule="auto"/>
        <w:rPr>
          <w:i/>
          <w:iCs/>
          <w:color w:val="auto"/>
        </w:rPr>
      </w:pPr>
      <w:r>
        <w:rPr>
          <w:i/>
          <w:iCs/>
          <w:color w:val="auto"/>
        </w:rPr>
        <w:t xml:space="preserve">ICC members support the use of corroborative methods, and specifically the Berry ratio cap and collar. This is an appropriate way to guard against unintended outcomes, particularly for low margin businesses. </w:t>
      </w:r>
    </w:p>
    <w:p w14:paraId="2B86A762" w14:textId="77777777" w:rsidR="009A20CA" w:rsidRDefault="009A20CA" w:rsidP="009A20CA">
      <w:pPr>
        <w:spacing w:after="0" w:line="240" w:lineRule="auto"/>
        <w:rPr>
          <w:i/>
          <w:iCs/>
          <w:color w:val="auto"/>
        </w:rPr>
      </w:pPr>
    </w:p>
    <w:p w14:paraId="67D02095" w14:textId="77777777" w:rsidR="009A20CA" w:rsidRPr="00751FDA" w:rsidRDefault="009A20CA" w:rsidP="009A20CA">
      <w:pPr>
        <w:spacing w:after="0" w:line="240" w:lineRule="auto"/>
        <w:rPr>
          <w:i/>
          <w:color w:val="auto"/>
        </w:rPr>
      </w:pPr>
      <w:r>
        <w:rPr>
          <w:i/>
          <w:iCs/>
          <w:color w:val="auto"/>
        </w:rPr>
        <w:t xml:space="preserve">Given that the Berry ratio could generate controversy over classification of costs between operating expenses and cost of goods, it is worth considering if a more straightforward, </w:t>
      </w:r>
      <w:r>
        <w:rPr>
          <w:i/>
          <w:iCs/>
          <w:color w:val="auto"/>
        </w:rPr>
        <w:lastRenderedPageBreak/>
        <w:t>corroborative mechanism could be based on the operating margin/profit (</w:t>
      </w:r>
      <w:proofErr w:type="gramStart"/>
      <w:r>
        <w:rPr>
          <w:i/>
          <w:iCs/>
          <w:color w:val="auto"/>
        </w:rPr>
        <w:t>e.g.</w:t>
      </w:r>
      <w:proofErr w:type="gramEnd"/>
      <w:r>
        <w:rPr>
          <w:i/>
          <w:iCs/>
          <w:color w:val="auto"/>
        </w:rPr>
        <w:t xml:space="preserve"> return on costs, or cost plus). </w:t>
      </w:r>
    </w:p>
    <w:p w14:paraId="5FBD2332" w14:textId="77777777" w:rsidR="007C72FB" w:rsidRPr="007C72FB" w:rsidRDefault="007C72FB" w:rsidP="00797BC5">
      <w:pPr>
        <w:pStyle w:val="ListParagraph"/>
        <w:spacing w:line="240" w:lineRule="auto"/>
        <w:rPr>
          <w:color w:val="auto"/>
        </w:rPr>
      </w:pPr>
    </w:p>
    <w:p w14:paraId="75FC17E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[4.4] - Periodic updates (p.31)</w:t>
      </w:r>
    </w:p>
    <w:p w14:paraId="632E7BA5" w14:textId="77777777" w:rsidR="007C72FB" w:rsidRPr="007C72FB" w:rsidRDefault="007C72FB" w:rsidP="007C72FB">
      <w:pPr>
        <w:spacing w:after="0" w:line="240" w:lineRule="auto"/>
        <w:rPr>
          <w:color w:val="auto"/>
        </w:rPr>
      </w:pPr>
    </w:p>
    <w:p w14:paraId="72610D99" w14:textId="3CFA6444" w:rsidR="00DD5300" w:rsidRPr="00EF09EC" w:rsidRDefault="00DD5300" w:rsidP="00DD5300">
      <w:pPr>
        <w:spacing w:before="120"/>
        <w:rPr>
          <w:i/>
          <w:iCs/>
          <w:szCs w:val="20"/>
        </w:rPr>
      </w:pPr>
      <w:r w:rsidRPr="00EF09EC">
        <w:rPr>
          <w:i/>
          <w:iCs/>
          <w:szCs w:val="20"/>
        </w:rPr>
        <w:t>The consultation document’s periodic updates section is not entirely clear. It appears that the financial data included in the matrix, along with the risk adjustment percentage and the corroborative mechanism range, will be updated annually, presumably through a refresh of the (undisclosed) methodology for establishing the data (para 77). Because such data are needed to set as well as to test prices, Amount B will not be administrable unless taxpayers have notice prior to the year what data will apply for that year</w:t>
      </w:r>
      <w:r w:rsidR="00541383" w:rsidRPr="00EF09EC">
        <w:rPr>
          <w:i/>
          <w:iCs/>
          <w:szCs w:val="20"/>
        </w:rPr>
        <w:t>.</w:t>
      </w:r>
    </w:p>
    <w:p w14:paraId="022176A0" w14:textId="77777777" w:rsidR="007C72FB" w:rsidRPr="007C72FB" w:rsidRDefault="007C72FB" w:rsidP="007C72FB">
      <w:pPr>
        <w:spacing w:after="0" w:line="240" w:lineRule="auto"/>
        <w:rPr>
          <w:color w:val="auto"/>
        </w:rPr>
      </w:pPr>
    </w:p>
    <w:p w14:paraId="58D07C50"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5 Documentation (p.31)</w:t>
      </w:r>
    </w:p>
    <w:p w14:paraId="513DFF00" w14:textId="77777777" w:rsidR="007C72FB" w:rsidRPr="007C72FB" w:rsidRDefault="007C72FB" w:rsidP="007C72FB">
      <w:pPr>
        <w:spacing w:after="0" w:line="240" w:lineRule="auto"/>
        <w:rPr>
          <w:color w:val="auto"/>
        </w:rPr>
      </w:pPr>
    </w:p>
    <w:p w14:paraId="526C9018"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9E0D48B" w14:textId="77777777" w:rsidR="007C72FB" w:rsidRPr="007C72FB" w:rsidRDefault="007C72FB" w:rsidP="007C72FB">
      <w:pPr>
        <w:spacing w:after="0" w:line="240" w:lineRule="auto"/>
        <w:rPr>
          <w:color w:val="auto"/>
        </w:rPr>
      </w:pPr>
    </w:p>
    <w:p w14:paraId="003AAB05" w14:textId="033D7A3D" w:rsidR="00541383" w:rsidRPr="00EF09EC" w:rsidRDefault="00541383" w:rsidP="00541383">
      <w:pPr>
        <w:spacing w:after="0" w:line="240" w:lineRule="auto"/>
        <w:rPr>
          <w:i/>
          <w:iCs/>
          <w:color w:val="auto"/>
          <w:szCs w:val="20"/>
        </w:rPr>
      </w:pPr>
      <w:r w:rsidRPr="00EF09EC">
        <w:rPr>
          <w:i/>
          <w:iCs/>
          <w:szCs w:val="20"/>
        </w:rPr>
        <w:t>In line with the aims of Amount B, the standard local file requirements can and should be simplified, especially for entities that have no non-distribution activity. For instance, it could be appropriate to require a complete local file in the first year that Amount B applies to an entity and to use a standardized and streamlined form for all subsequent years for which there have been no material factual changes. The initial notification requirement should in any event not require documentation that goes beyond what is currently required in a local file.</w:t>
      </w:r>
    </w:p>
    <w:p w14:paraId="7CA527E8" w14:textId="77777777" w:rsidR="007C72FB" w:rsidRPr="007C72FB" w:rsidRDefault="007C72FB" w:rsidP="007C72FB">
      <w:pPr>
        <w:spacing w:after="0" w:line="240" w:lineRule="auto"/>
        <w:rPr>
          <w:color w:val="auto"/>
        </w:rPr>
      </w:pPr>
    </w:p>
    <w:p w14:paraId="66F8F10E"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6 Transitional issues (p.33)</w:t>
      </w:r>
    </w:p>
    <w:p w14:paraId="77449700" w14:textId="77777777" w:rsidR="007C72FB" w:rsidRPr="007C72FB" w:rsidRDefault="007C72FB" w:rsidP="007C72FB">
      <w:pPr>
        <w:spacing w:after="0" w:line="240" w:lineRule="auto"/>
        <w:rPr>
          <w:color w:val="auto"/>
        </w:rPr>
      </w:pPr>
    </w:p>
    <w:p w14:paraId="1D61D0F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4C995D6E" w14:textId="77777777" w:rsidR="007C72FB" w:rsidRPr="007C72FB" w:rsidRDefault="007C72FB" w:rsidP="007C72FB">
      <w:pPr>
        <w:spacing w:after="0" w:line="240" w:lineRule="auto"/>
        <w:rPr>
          <w:color w:val="auto"/>
        </w:rPr>
      </w:pPr>
    </w:p>
    <w:p w14:paraId="45D0C66F" w14:textId="77777777" w:rsidR="007D6D1C" w:rsidRDefault="007D6D1C" w:rsidP="007D6D1C">
      <w:pPr>
        <w:spacing w:after="0" w:line="240" w:lineRule="auto"/>
        <w:rPr>
          <w:i/>
          <w:iCs/>
          <w:color w:val="auto"/>
        </w:rPr>
      </w:pPr>
      <w:r>
        <w:rPr>
          <w:i/>
          <w:iCs/>
          <w:color w:val="auto"/>
        </w:rPr>
        <w:t xml:space="preserve">ICC members appreciate the reaffirmation that companies should be able to structure as they see fit, including any restructuring better to meet the requirements of Amount B. This will allow for a more level playing field, so that application of Amount B does not depend on coincidence of how a company had previously </w:t>
      </w:r>
      <w:proofErr w:type="spellStart"/>
      <w:r>
        <w:rPr>
          <w:i/>
          <w:iCs/>
          <w:color w:val="auto"/>
        </w:rPr>
        <w:t>organised</w:t>
      </w:r>
      <w:proofErr w:type="spellEnd"/>
      <w:r>
        <w:rPr>
          <w:i/>
          <w:iCs/>
          <w:color w:val="auto"/>
        </w:rPr>
        <w:t xml:space="preserve"> its operations. However, confusion arises from the comment raising concerns on artificial restructuring. Consequently, it is unclear whether the current versions of the rules would imply that </w:t>
      </w:r>
      <w:r w:rsidRPr="00BA5361">
        <w:rPr>
          <w:i/>
          <w:iCs/>
          <w:color w:val="auto"/>
        </w:rPr>
        <w:t xml:space="preserve">any attempt to split activity or alter operations </w:t>
      </w:r>
      <w:r w:rsidRPr="00EF09EC">
        <w:rPr>
          <w:i/>
          <w:iCs/>
          <w:color w:val="auto"/>
        </w:rPr>
        <w:t>should or should</w:t>
      </w:r>
      <w:r>
        <w:rPr>
          <w:i/>
          <w:iCs/>
          <w:color w:val="auto"/>
        </w:rPr>
        <w:t xml:space="preserve"> </w:t>
      </w:r>
      <w:proofErr w:type="gramStart"/>
      <w:r>
        <w:rPr>
          <w:i/>
          <w:iCs/>
          <w:color w:val="auto"/>
        </w:rPr>
        <w:t>not</w:t>
      </w:r>
      <w:r w:rsidRPr="00EF09EC">
        <w:rPr>
          <w:i/>
          <w:iCs/>
          <w:color w:val="auto"/>
        </w:rPr>
        <w:t xml:space="preserve"> </w:t>
      </w:r>
      <w:r w:rsidRPr="00BA5361">
        <w:rPr>
          <w:i/>
          <w:iCs/>
          <w:color w:val="auto"/>
        </w:rPr>
        <w:t xml:space="preserve"> be</w:t>
      </w:r>
      <w:proofErr w:type="gramEnd"/>
      <w:r w:rsidRPr="00BA5361">
        <w:rPr>
          <w:i/>
          <w:iCs/>
          <w:color w:val="auto"/>
        </w:rPr>
        <w:t xml:space="preserve"> included in scope as it will be treated as an artificial </w:t>
      </w:r>
      <w:proofErr w:type="spellStart"/>
      <w:r w:rsidRPr="00BA5361">
        <w:rPr>
          <w:i/>
          <w:iCs/>
          <w:color w:val="auto"/>
        </w:rPr>
        <w:t>reorganisation</w:t>
      </w:r>
      <w:proofErr w:type="spellEnd"/>
      <w:r w:rsidRPr="00BA5361">
        <w:rPr>
          <w:i/>
          <w:iCs/>
          <w:color w:val="auto"/>
        </w:rPr>
        <w:t>.</w:t>
      </w:r>
      <w:r>
        <w:rPr>
          <w:i/>
          <w:iCs/>
          <w:color w:val="auto"/>
        </w:rPr>
        <w:t xml:space="preserve"> More clarity would be welcomed on what is the point of concern, given that open-ended anti-abuse provisions will only create more disputes around the scope. </w:t>
      </w:r>
    </w:p>
    <w:p w14:paraId="356DF2A4" w14:textId="77777777" w:rsidR="00C2776B" w:rsidRPr="007C72FB" w:rsidRDefault="00C2776B" w:rsidP="007C72FB">
      <w:pPr>
        <w:spacing w:after="0" w:line="240" w:lineRule="auto"/>
        <w:rPr>
          <w:color w:val="auto"/>
        </w:rPr>
      </w:pPr>
    </w:p>
    <w:p w14:paraId="576F8F01"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7 Tax Certainty (p.34)</w:t>
      </w:r>
    </w:p>
    <w:p w14:paraId="6DCDF4B3" w14:textId="77777777" w:rsidR="007C72FB" w:rsidRPr="007C72FB" w:rsidRDefault="007C72FB" w:rsidP="007C72FB">
      <w:pPr>
        <w:spacing w:after="0" w:line="240" w:lineRule="auto"/>
        <w:rPr>
          <w:color w:val="auto"/>
        </w:rPr>
      </w:pPr>
    </w:p>
    <w:p w14:paraId="113160F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E622AAB" w14:textId="77777777" w:rsidR="007C72FB" w:rsidRPr="007C72FB" w:rsidRDefault="007C72FB" w:rsidP="007C72FB">
      <w:pPr>
        <w:spacing w:after="0" w:line="240" w:lineRule="auto"/>
        <w:rPr>
          <w:color w:val="auto"/>
        </w:rPr>
      </w:pPr>
    </w:p>
    <w:p w14:paraId="6811E3BF" w14:textId="77777777" w:rsidR="00D43C52" w:rsidRPr="004D328D" w:rsidRDefault="00D43C52" w:rsidP="00D43C52">
      <w:pPr>
        <w:spacing w:after="0" w:line="240" w:lineRule="auto"/>
        <w:rPr>
          <w:color w:val="auto"/>
          <w:szCs w:val="20"/>
        </w:rPr>
      </w:pPr>
      <w:r>
        <w:rPr>
          <w:i/>
          <w:iCs/>
          <w:color w:val="auto"/>
        </w:rPr>
        <w:t xml:space="preserve">From the text of the public consultation document, it emerges that disputes around Amount B would only be addressed through existing procedures: APA or MAP. It is also acknowledged that while some countries might resolve economic double taxation through unilateral corresponding adjustments, most would only be able to do so under MAP procedures. However, MAP is not always available (either because of a lack of an in-force treaty or decisions of one of the MAP jurisdictions).  As the main objective of Amount B is to reduce the amount of time and resources currently devoted for APAs, tax audits and MAPs, ICC members would encourage the </w:t>
      </w:r>
      <w:r>
        <w:rPr>
          <w:i/>
          <w:iCs/>
          <w:color w:val="auto"/>
        </w:rPr>
        <w:lastRenderedPageBreak/>
        <w:t>development of more binding or coordinated agreement and procedures within the simplified process to relieve economic double taxation. Greater certainty could be achieved by including Amount B in the MLC and/or through the design of a specific ex ante and ex post mechanism effectively to prevent and resolve any disputes arising with respect to Amount B.</w:t>
      </w:r>
      <w:r w:rsidRPr="0083730B">
        <w:rPr>
          <w:szCs w:val="20"/>
        </w:rPr>
        <w:t xml:space="preserve"> </w:t>
      </w:r>
      <w:r>
        <w:rPr>
          <w:i/>
          <w:iCs/>
          <w:color w:val="auto"/>
        </w:rPr>
        <w:t>Since not all countries incorporate the TPG into law, an MLC could ensure a coordinated approach. Further, f</w:t>
      </w:r>
      <w:r w:rsidRPr="00686A5D">
        <w:rPr>
          <w:i/>
          <w:iCs/>
          <w:color w:val="auto"/>
        </w:rPr>
        <w:t xml:space="preserve">or those that have adopted the TPG, the timeline of incorporating these rules by January is insufficient considering the impact and open items remaining. The business community are just now seeing the proposed rules and the OECD should take the time to get it right, including additional </w:t>
      </w:r>
      <w:proofErr w:type="gramStart"/>
      <w:r w:rsidRPr="00686A5D">
        <w:rPr>
          <w:i/>
          <w:iCs/>
          <w:color w:val="auto"/>
        </w:rPr>
        <w:t>consultations</w:t>
      </w:r>
      <w:proofErr w:type="gramEnd"/>
    </w:p>
    <w:p w14:paraId="115B11B9" w14:textId="77777777" w:rsidR="00D43C52" w:rsidRPr="0054721A" w:rsidRDefault="00D43C52" w:rsidP="00D43C52">
      <w:pPr>
        <w:spacing w:after="0" w:line="240" w:lineRule="auto"/>
        <w:rPr>
          <w:i/>
          <w:iCs/>
          <w:color w:val="auto"/>
        </w:rPr>
      </w:pPr>
      <w:r w:rsidRPr="0054721A">
        <w:rPr>
          <w:i/>
          <w:iCs/>
          <w:color w:val="auto"/>
        </w:rPr>
        <w:t xml:space="preserve">An additional option for consideration could be </w:t>
      </w:r>
      <w:r w:rsidRPr="0054721A">
        <w:rPr>
          <w:i/>
          <w:iCs/>
        </w:rPr>
        <w:t>an accelerated MAP process, with mandatory deadlines after which the use of Amount B is deemed to be accepted by all parties if it was the MNE's choice.</w:t>
      </w:r>
    </w:p>
    <w:p w14:paraId="6DC398EE" w14:textId="77777777" w:rsidR="00D43C52" w:rsidRDefault="00D43C52" w:rsidP="00D43C52">
      <w:pPr>
        <w:spacing w:after="0" w:line="240" w:lineRule="auto"/>
        <w:rPr>
          <w:color w:val="auto"/>
        </w:rPr>
      </w:pPr>
    </w:p>
    <w:p w14:paraId="03CEE18B" w14:textId="77777777" w:rsidR="00D43C52" w:rsidRPr="00D43C52" w:rsidRDefault="00D43C52" w:rsidP="00D43C52">
      <w:pPr>
        <w:spacing w:after="0" w:line="240" w:lineRule="auto"/>
        <w:rPr>
          <w:i/>
          <w:iCs/>
          <w:color w:val="auto"/>
        </w:rPr>
      </w:pPr>
      <w:r w:rsidRPr="00D43C52">
        <w:rPr>
          <w:i/>
          <w:iCs/>
        </w:rPr>
        <w:t xml:space="preserve">For </w:t>
      </w:r>
      <w:proofErr w:type="gramStart"/>
      <w:r w:rsidRPr="00D43C52">
        <w:rPr>
          <w:i/>
          <w:iCs/>
        </w:rPr>
        <w:t>out of scope</w:t>
      </w:r>
      <w:proofErr w:type="gramEnd"/>
      <w:r w:rsidRPr="00D43C52">
        <w:rPr>
          <w:i/>
          <w:iCs/>
        </w:rPr>
        <w:t xml:space="preserve"> activities (e.g., services), no inference should be allowed to be made from the Amount B framework for the arm’s length return for these out of scope activities. The pricing matrix should not be utilized as a floor for </w:t>
      </w:r>
      <w:proofErr w:type="gramStart"/>
      <w:r w:rsidRPr="00D43C52">
        <w:rPr>
          <w:i/>
          <w:iCs/>
        </w:rPr>
        <w:t>out of scope</w:t>
      </w:r>
      <w:proofErr w:type="gramEnd"/>
      <w:r w:rsidRPr="00D43C52">
        <w:rPr>
          <w:i/>
          <w:iCs/>
        </w:rPr>
        <w:t xml:space="preserve"> activities. </w:t>
      </w:r>
    </w:p>
    <w:p w14:paraId="60132F8B" w14:textId="77777777" w:rsidR="00D66442" w:rsidRDefault="00D66442" w:rsidP="005745DD">
      <w:pPr>
        <w:spacing w:after="0" w:line="240" w:lineRule="auto"/>
        <w:rPr>
          <w:i/>
          <w:iCs/>
        </w:rPr>
      </w:pPr>
    </w:p>
    <w:p w14:paraId="2F974B50" w14:textId="6BBD59C6" w:rsidR="00D66442" w:rsidRPr="00D66442" w:rsidRDefault="00D66442" w:rsidP="00C30DE4">
      <w:pPr>
        <w:spacing w:line="240" w:lineRule="auto"/>
        <w:rPr>
          <w:rFonts w:ascii="Calibri" w:eastAsiaTheme="minorEastAsia" w:hAnsi="Calibri"/>
          <w:i/>
          <w:iCs/>
          <w:color w:val="auto"/>
          <w:szCs w:val="22"/>
        </w:rPr>
      </w:pPr>
      <w:r w:rsidRPr="00D66442">
        <w:rPr>
          <w:i/>
          <w:iCs/>
          <w:highlight w:val="yellow"/>
        </w:rPr>
        <w:t xml:space="preserve">Finally, </w:t>
      </w:r>
      <w:r w:rsidRPr="00D66442">
        <w:rPr>
          <w:i/>
          <w:iCs/>
          <w:highlight w:val="yellow"/>
        </w:rPr>
        <w:t xml:space="preserve">when it applies, Amount B should be binding </w:t>
      </w:r>
      <w:r w:rsidRPr="00D66442">
        <w:rPr>
          <w:i/>
          <w:iCs/>
          <w:highlight w:val="yellow"/>
        </w:rPr>
        <w:t>also in respect to</w:t>
      </w:r>
      <w:r w:rsidRPr="00D66442">
        <w:rPr>
          <w:i/>
          <w:iCs/>
          <w:highlight w:val="yellow"/>
        </w:rPr>
        <w:t xml:space="preserve"> customs authorities, </w:t>
      </w:r>
      <w:proofErr w:type="gramStart"/>
      <w:r w:rsidRPr="00D66442">
        <w:rPr>
          <w:i/>
          <w:iCs/>
          <w:highlight w:val="yellow"/>
        </w:rPr>
        <w:t>i.e.</w:t>
      </w:r>
      <w:proofErr w:type="gramEnd"/>
      <w:r w:rsidRPr="00D66442">
        <w:rPr>
          <w:i/>
          <w:iCs/>
          <w:highlight w:val="yellow"/>
        </w:rPr>
        <w:t xml:space="preserve"> any upwards or downwards adjustment required to arrive at Amount B margin should be recognized for customs purposes.</w:t>
      </w:r>
      <w:r w:rsidRPr="00D66442">
        <w:rPr>
          <w:i/>
          <w:iCs/>
        </w:rPr>
        <w:t> </w:t>
      </w:r>
    </w:p>
    <w:p w14:paraId="1F76F738" w14:textId="24117F68" w:rsidR="00D66442" w:rsidRPr="00D66442" w:rsidRDefault="00D66442" w:rsidP="005745DD">
      <w:pPr>
        <w:spacing w:after="0" w:line="240" w:lineRule="auto"/>
        <w:rPr>
          <w:i/>
          <w:iCs/>
          <w:color w:val="auto"/>
        </w:rPr>
      </w:pPr>
    </w:p>
    <w:p w14:paraId="41A4EB7F" w14:textId="77777777" w:rsidR="005745DD" w:rsidRPr="007C72FB" w:rsidRDefault="005745DD" w:rsidP="007C72FB">
      <w:pPr>
        <w:spacing w:after="0" w:line="240" w:lineRule="auto"/>
        <w:rPr>
          <w:color w:val="auto"/>
        </w:rPr>
      </w:pPr>
    </w:p>
    <w:p w14:paraId="738E26AD"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Annex (p.36)</w:t>
      </w:r>
    </w:p>
    <w:p w14:paraId="2F6EBA27" w14:textId="77777777" w:rsidR="007C72FB" w:rsidRPr="007C72FB" w:rsidRDefault="007C72FB" w:rsidP="007C72FB">
      <w:pPr>
        <w:spacing w:after="0" w:line="240" w:lineRule="auto"/>
        <w:rPr>
          <w:color w:val="auto"/>
        </w:rPr>
      </w:pPr>
    </w:p>
    <w:p w14:paraId="45E8350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A - Relevant benchmarking search criteria (p.36)</w:t>
      </w:r>
    </w:p>
    <w:p w14:paraId="7846EC43" w14:textId="77777777" w:rsidR="007C72FB" w:rsidRPr="007C72FB" w:rsidRDefault="007C72FB" w:rsidP="007C72FB">
      <w:pPr>
        <w:pStyle w:val="ListParagraph"/>
        <w:spacing w:after="0" w:line="240" w:lineRule="auto"/>
        <w:ind w:left="360"/>
        <w:rPr>
          <w:color w:val="auto"/>
        </w:rPr>
      </w:pPr>
    </w:p>
    <w:p w14:paraId="746E0BFC" w14:textId="5524859A" w:rsidR="0079112E" w:rsidRPr="00C30DE4" w:rsidRDefault="0079112E" w:rsidP="0079112E">
      <w:pPr>
        <w:spacing w:after="0" w:line="240" w:lineRule="auto"/>
        <w:rPr>
          <w:i/>
          <w:iCs/>
          <w:color w:val="auto"/>
        </w:rPr>
      </w:pPr>
      <w:r w:rsidRPr="00C30DE4">
        <w:rPr>
          <w:i/>
          <w:iCs/>
          <w:color w:val="auto"/>
          <w:highlight w:val="yellow"/>
        </w:rPr>
        <w:t xml:space="preserve">Full comments cannot be </w:t>
      </w:r>
      <w:proofErr w:type="spellStart"/>
      <w:proofErr w:type="gramStart"/>
      <w:r w:rsidRPr="00C30DE4">
        <w:rPr>
          <w:i/>
          <w:iCs/>
          <w:color w:val="auto"/>
          <w:highlight w:val="yellow"/>
        </w:rPr>
        <w:t>provded</w:t>
      </w:r>
      <w:proofErr w:type="spellEnd"/>
      <w:proofErr w:type="gramEnd"/>
      <w:r w:rsidRPr="00C30DE4">
        <w:rPr>
          <w:i/>
          <w:iCs/>
          <w:color w:val="auto"/>
          <w:highlight w:val="yellow"/>
        </w:rPr>
        <w:t xml:space="preserve"> until the entire economic analysis and the benchmarking search are made available. However, based on the limited information provided in the consultation document, </w:t>
      </w:r>
      <w:r w:rsidR="00E30141" w:rsidRPr="00C30DE4">
        <w:rPr>
          <w:i/>
          <w:iCs/>
          <w:color w:val="auto"/>
          <w:highlight w:val="yellow"/>
        </w:rPr>
        <w:t xml:space="preserve">ICC members </w:t>
      </w:r>
      <w:r w:rsidRPr="00C30DE4">
        <w:rPr>
          <w:i/>
          <w:iCs/>
          <w:color w:val="auto"/>
          <w:highlight w:val="yellow"/>
        </w:rPr>
        <w:t>observe that (1) no filters have been included for IP; (2) Inclusion of filters based on keywords introduces subjectivity into the search process and again is not aligned with the Amount B objectives of simplification and less controversy; (3) Loss makers have been excluded from the search</w:t>
      </w:r>
      <w:r w:rsidR="000463C1" w:rsidRPr="00C30DE4">
        <w:rPr>
          <w:i/>
          <w:iCs/>
          <w:color w:val="auto"/>
          <w:highlight w:val="yellow"/>
        </w:rPr>
        <w:t>.</w:t>
      </w:r>
      <w:r w:rsidRPr="00C30DE4">
        <w:rPr>
          <w:i/>
          <w:iCs/>
          <w:color w:val="auto"/>
          <w:highlight w:val="yellow"/>
        </w:rPr>
        <w:t xml:space="preserve"> </w:t>
      </w:r>
      <w:r w:rsidR="009C254B" w:rsidRPr="00C30DE4">
        <w:rPr>
          <w:i/>
          <w:iCs/>
          <w:color w:val="auto"/>
          <w:highlight w:val="yellow"/>
        </w:rPr>
        <w:t xml:space="preserve">This </w:t>
      </w:r>
      <w:r w:rsidRPr="00C30DE4">
        <w:rPr>
          <w:i/>
          <w:iCs/>
          <w:color w:val="auto"/>
          <w:highlight w:val="yellow"/>
        </w:rPr>
        <w:t xml:space="preserve">blanket filter </w:t>
      </w:r>
      <w:proofErr w:type="gramStart"/>
      <w:r w:rsidR="009C254B" w:rsidRPr="00C30DE4">
        <w:rPr>
          <w:i/>
          <w:iCs/>
          <w:color w:val="auto"/>
          <w:highlight w:val="yellow"/>
        </w:rPr>
        <w:t>appear</w:t>
      </w:r>
      <w:proofErr w:type="gramEnd"/>
      <w:r w:rsidR="009C254B" w:rsidRPr="00C30DE4">
        <w:rPr>
          <w:i/>
          <w:iCs/>
          <w:color w:val="auto"/>
          <w:highlight w:val="yellow"/>
        </w:rPr>
        <w:t xml:space="preserve"> to not be</w:t>
      </w:r>
      <w:r w:rsidRPr="00C30DE4">
        <w:rPr>
          <w:i/>
          <w:iCs/>
          <w:color w:val="auto"/>
          <w:highlight w:val="yellow"/>
        </w:rPr>
        <w:t xml:space="preserve"> aligned with business realities (during COVID many companies made losses, los</w:t>
      </w:r>
      <w:r w:rsidR="000463C1" w:rsidRPr="00C30DE4">
        <w:rPr>
          <w:i/>
          <w:iCs/>
          <w:color w:val="auto"/>
          <w:highlight w:val="yellow"/>
        </w:rPr>
        <w:t>s</w:t>
      </w:r>
      <w:r w:rsidRPr="00C30DE4">
        <w:rPr>
          <w:i/>
          <w:iCs/>
          <w:color w:val="auto"/>
          <w:highlight w:val="yellow"/>
        </w:rPr>
        <w:t xml:space="preserve">es are also retained when companies are in start-up mode). </w:t>
      </w:r>
      <w:r w:rsidR="004A6DB8" w:rsidRPr="00C30DE4">
        <w:rPr>
          <w:i/>
          <w:iCs/>
          <w:color w:val="auto"/>
          <w:highlight w:val="yellow"/>
        </w:rPr>
        <w:t xml:space="preserve">Differently, ICC members agree on </w:t>
      </w:r>
      <w:r w:rsidRPr="00C30DE4">
        <w:rPr>
          <w:i/>
          <w:iCs/>
          <w:color w:val="auto"/>
          <w:highlight w:val="yellow"/>
        </w:rPr>
        <w:t xml:space="preserve">rejecting companies that have been loss making for extended period of time </w:t>
      </w:r>
      <w:proofErr w:type="gramStart"/>
      <w:r w:rsidRPr="00C30DE4">
        <w:rPr>
          <w:i/>
          <w:iCs/>
          <w:color w:val="auto"/>
          <w:highlight w:val="yellow"/>
        </w:rPr>
        <w:t>e.g.</w:t>
      </w:r>
      <w:proofErr w:type="gramEnd"/>
      <w:r w:rsidRPr="00C30DE4">
        <w:rPr>
          <w:i/>
          <w:iCs/>
          <w:color w:val="auto"/>
          <w:highlight w:val="yellow"/>
        </w:rPr>
        <w:t xml:space="preserve"> loss making for a period of 3 y</w:t>
      </w:r>
      <w:r w:rsidR="00E30141" w:rsidRPr="00C30DE4">
        <w:rPr>
          <w:i/>
          <w:iCs/>
          <w:color w:val="auto"/>
          <w:highlight w:val="yellow"/>
        </w:rPr>
        <w:t>ea</w:t>
      </w:r>
      <w:r w:rsidRPr="00C30DE4">
        <w:rPr>
          <w:i/>
          <w:iCs/>
          <w:color w:val="auto"/>
          <w:highlight w:val="yellow"/>
        </w:rPr>
        <w:t>rs.</w:t>
      </w:r>
      <w:r w:rsidRPr="00C30DE4">
        <w:rPr>
          <w:i/>
          <w:iCs/>
          <w:color w:val="auto"/>
        </w:rPr>
        <w:t xml:space="preserve"> </w:t>
      </w:r>
    </w:p>
    <w:p w14:paraId="3ADF7729" w14:textId="77777777" w:rsidR="007C72FB" w:rsidRPr="007C72FB" w:rsidRDefault="007C72FB" w:rsidP="007C72FB">
      <w:pPr>
        <w:spacing w:after="0" w:line="240" w:lineRule="auto"/>
        <w:rPr>
          <w:color w:val="auto"/>
        </w:rPr>
      </w:pPr>
    </w:p>
    <w:p w14:paraId="29EB406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B - Industry groupings (p.38)</w:t>
      </w:r>
    </w:p>
    <w:p w14:paraId="41128775" w14:textId="77777777" w:rsidR="007C72FB" w:rsidRPr="007C72FB" w:rsidRDefault="007C72FB" w:rsidP="007C72FB">
      <w:pPr>
        <w:pStyle w:val="ListParagraph"/>
        <w:spacing w:after="0" w:line="240" w:lineRule="auto"/>
        <w:ind w:left="360"/>
        <w:rPr>
          <w:color w:val="auto"/>
        </w:rPr>
      </w:pPr>
    </w:p>
    <w:p w14:paraId="785C1E51" w14:textId="3DAEB6A3" w:rsidR="007C72FB" w:rsidRPr="00C30DE4" w:rsidRDefault="00C30DE4" w:rsidP="007C72FB">
      <w:pPr>
        <w:spacing w:after="0" w:line="240" w:lineRule="auto"/>
        <w:rPr>
          <w:i/>
          <w:iCs/>
          <w:color w:val="auto"/>
        </w:rPr>
      </w:pPr>
      <w:r w:rsidRPr="00C30DE4">
        <w:rPr>
          <w:i/>
          <w:iCs/>
          <w:color w:val="auto"/>
          <w:highlight w:val="yellow"/>
        </w:rPr>
        <w:t xml:space="preserve">Meaningful comments cannot be </w:t>
      </w:r>
      <w:proofErr w:type="spellStart"/>
      <w:proofErr w:type="gramStart"/>
      <w:r w:rsidRPr="00C30DE4">
        <w:rPr>
          <w:i/>
          <w:iCs/>
          <w:color w:val="auto"/>
          <w:highlight w:val="yellow"/>
        </w:rPr>
        <w:t>provded</w:t>
      </w:r>
      <w:proofErr w:type="spellEnd"/>
      <w:proofErr w:type="gramEnd"/>
      <w:r w:rsidRPr="00C30DE4">
        <w:rPr>
          <w:i/>
          <w:iCs/>
          <w:color w:val="auto"/>
          <w:highlight w:val="yellow"/>
        </w:rPr>
        <w:t xml:space="preserve"> until the entire economic analysis and the benchmarking search are made available.</w:t>
      </w:r>
    </w:p>
    <w:p w14:paraId="76C94B3A" w14:textId="77777777" w:rsidR="00C30DE4" w:rsidRPr="007C72FB" w:rsidRDefault="00C30DE4" w:rsidP="007C72FB">
      <w:pPr>
        <w:spacing w:after="0" w:line="240" w:lineRule="auto"/>
        <w:rPr>
          <w:color w:val="auto"/>
        </w:rPr>
      </w:pPr>
    </w:p>
    <w:p w14:paraId="0103F51A"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C - Background to modified pricing matrix (p.39)</w:t>
      </w:r>
    </w:p>
    <w:p w14:paraId="0FDE9AAC" w14:textId="77777777" w:rsidR="007C72FB" w:rsidRPr="007C72FB" w:rsidRDefault="007C72FB" w:rsidP="007C72FB">
      <w:pPr>
        <w:spacing w:after="0" w:line="240" w:lineRule="auto"/>
        <w:rPr>
          <w:color w:val="auto"/>
        </w:rPr>
      </w:pPr>
    </w:p>
    <w:p w14:paraId="35FF1C62" w14:textId="712D5C7C" w:rsidR="003C2851" w:rsidRPr="007C72FB" w:rsidRDefault="00F85920" w:rsidP="00F85920">
      <w:pPr>
        <w:spacing w:after="0" w:line="240" w:lineRule="auto"/>
        <w:rPr>
          <w:b/>
          <w:bCs/>
          <w:color w:val="auto"/>
        </w:rPr>
      </w:pPr>
      <w:proofErr w:type="spellStart"/>
      <w:r w:rsidRPr="00F85920">
        <w:rPr>
          <w:i/>
          <w:iCs/>
          <w:color w:val="auto"/>
          <w:highlight w:val="yellow"/>
        </w:rPr>
        <w:t>Meanigful</w:t>
      </w:r>
      <w:proofErr w:type="spellEnd"/>
      <w:r w:rsidRPr="00F85920">
        <w:rPr>
          <w:i/>
          <w:iCs/>
          <w:color w:val="auto"/>
          <w:highlight w:val="yellow"/>
        </w:rPr>
        <w:t xml:space="preserve"> comments cannot be </w:t>
      </w:r>
      <w:proofErr w:type="spellStart"/>
      <w:proofErr w:type="gramStart"/>
      <w:r w:rsidRPr="00F85920">
        <w:rPr>
          <w:i/>
          <w:iCs/>
          <w:color w:val="auto"/>
          <w:highlight w:val="yellow"/>
        </w:rPr>
        <w:t>provded</w:t>
      </w:r>
      <w:proofErr w:type="spellEnd"/>
      <w:proofErr w:type="gramEnd"/>
      <w:r w:rsidRPr="00F85920">
        <w:rPr>
          <w:i/>
          <w:iCs/>
          <w:color w:val="auto"/>
          <w:highlight w:val="yellow"/>
        </w:rPr>
        <w:t xml:space="preserve"> until the entire economic analysis and the benchmarking search are made available.</w:t>
      </w:r>
    </w:p>
    <w:p w14:paraId="64C2B742" w14:textId="77777777" w:rsidR="00FF2DEB" w:rsidRPr="007C72FB" w:rsidRDefault="00FF2DEB" w:rsidP="003C2851">
      <w:pPr>
        <w:rPr>
          <w:rStyle w:val="Strong"/>
        </w:rPr>
      </w:pPr>
      <w:r w:rsidRPr="007C72FB">
        <w:rPr>
          <w:rStyle w:val="Strong"/>
        </w:rPr>
        <w:br w:type="page"/>
      </w:r>
    </w:p>
    <w:p w14:paraId="16F0A290" w14:textId="4787AFCB" w:rsidR="003C2851" w:rsidRPr="007C72FB" w:rsidRDefault="003C2851" w:rsidP="003C2851">
      <w:pPr>
        <w:rPr>
          <w:rStyle w:val="Strong"/>
        </w:rPr>
      </w:pPr>
      <w:r w:rsidRPr="007C72FB">
        <w:rPr>
          <w:rStyle w:val="Strong"/>
        </w:rPr>
        <w:lastRenderedPageBreak/>
        <w:t xml:space="preserve">About the International Chamber of Commerce </w:t>
      </w:r>
    </w:p>
    <w:p w14:paraId="28992251" w14:textId="77777777" w:rsidR="003C2851" w:rsidRPr="007C72FB" w:rsidRDefault="003C2851" w:rsidP="003C2851">
      <w:pPr>
        <w:rPr>
          <w:color w:val="auto"/>
        </w:rPr>
      </w:pPr>
      <w:r w:rsidRPr="007C72FB">
        <w:rPr>
          <w:color w:val="auto"/>
        </w:rPr>
        <w:t xml:space="preserve">The International Chamber of Commerce (ICC) is the institutional representative of more than </w:t>
      </w:r>
      <w:r w:rsidRPr="007C72FB">
        <w:rPr>
          <w:color w:val="auto"/>
        </w:rPr>
        <w:br/>
        <w:t xml:space="preserve">45 million companies in over 170 countries. ICC’s core mission is to make business work for everyone, every day, everywhere. Through a unique mix of advocacy, </w:t>
      </w:r>
      <w:proofErr w:type="gramStart"/>
      <w:r w:rsidRPr="007C72FB">
        <w:rPr>
          <w:color w:val="auto"/>
        </w:rPr>
        <w:t>solutions</w:t>
      </w:r>
      <w:proofErr w:type="gramEnd"/>
      <w:r w:rsidRPr="007C72FB">
        <w:rPr>
          <w:color w:val="auto"/>
        </w:rPr>
        <w:t xml:space="preserve"> and standard setting, we promote international trade, responsible business conduct and a global approach</w:t>
      </w:r>
      <w:r w:rsidRPr="007C72FB">
        <w:rPr>
          <w:color w:val="auto"/>
        </w:rPr>
        <w:br/>
        <w:t xml:space="preserve"> to regulation, in addition to providing market-leading dispute resolution services. Our members include many of the world’s leading companies, SMEs, business associations and local chambers of commerce.</w:t>
      </w:r>
      <w:r w:rsidRPr="007C72FB">
        <w:rPr>
          <w:color w:val="auto"/>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7C72FB" w:rsidRPr="00603379" w14:paraId="2C24E5F7" w14:textId="77777777" w:rsidTr="00F7172A">
        <w:tc>
          <w:tcPr>
            <w:tcW w:w="2263" w:type="dxa"/>
          </w:tcPr>
          <w:p w14:paraId="15C63327" w14:textId="77777777" w:rsidR="003C2851" w:rsidRPr="007C72FB" w:rsidRDefault="003C2851" w:rsidP="00F7172A">
            <w:pPr>
              <w:rPr>
                <w:color w:val="auto"/>
              </w:rPr>
            </w:pPr>
            <w:r w:rsidRPr="007C72FB">
              <w:rPr>
                <w:noProof/>
                <w:color w:val="auto"/>
                <w:lang w:val="fr-FR" w:eastAsia="fr-FR"/>
              </w:rPr>
              <w:drawing>
                <wp:inline distT="0" distB="0" distL="0" distR="0" wp14:anchorId="240B493B" wp14:editId="60051FF1">
                  <wp:extent cx="1217160" cy="756000"/>
                  <wp:effectExtent l="0" t="0" r="2540" b="6350"/>
                  <wp:docPr id="16" name="Picture 1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6FA51BB5" w14:textId="6ECBB2FD" w:rsidR="003C2851" w:rsidRPr="007C72FB" w:rsidRDefault="003C2851" w:rsidP="00F7172A">
            <w:pPr>
              <w:rPr>
                <w:color w:val="auto"/>
                <w:sz w:val="16"/>
                <w:szCs w:val="16"/>
                <w:lang w:val="fr-FR"/>
              </w:rPr>
            </w:pPr>
            <w:r w:rsidRPr="007C72FB">
              <w:rPr>
                <w:color w:val="auto"/>
                <w:sz w:val="16"/>
                <w:szCs w:val="16"/>
                <w:lang w:val="fr-FR"/>
              </w:rPr>
              <w:t>33-43 avenue du Président Wilson, 75116 Paris, France</w:t>
            </w:r>
            <w:r w:rsidRPr="007C72FB">
              <w:rPr>
                <w:color w:val="auto"/>
                <w:sz w:val="16"/>
                <w:szCs w:val="16"/>
                <w:lang w:val="fr-FR"/>
              </w:rPr>
              <w:br/>
              <w:t xml:space="preserve">T +33 (0)1 49 53 28 28    E </w:t>
            </w:r>
            <w:hyperlink r:id="rId17" w:history="1">
              <w:r w:rsidRPr="007C72FB">
                <w:rPr>
                  <w:rStyle w:val="Hyperlink"/>
                  <w:color w:val="auto"/>
                  <w:sz w:val="16"/>
                  <w:szCs w:val="16"/>
                  <w:lang w:val="fr-FR"/>
                </w:rPr>
                <w:t>icc@iccwbo.org</w:t>
              </w:r>
            </w:hyperlink>
            <w:r w:rsidRPr="007C72FB">
              <w:rPr>
                <w:color w:val="auto"/>
                <w:sz w:val="16"/>
                <w:szCs w:val="16"/>
                <w:lang w:val="fr-FR"/>
              </w:rPr>
              <w:br/>
            </w:r>
            <w:hyperlink r:id="rId18" w:history="1">
              <w:r w:rsidRPr="007C72FB">
                <w:rPr>
                  <w:rStyle w:val="Hyperlink"/>
                  <w:rFonts w:ascii="Gellix" w:hAnsi="Gellix"/>
                  <w:color w:val="auto"/>
                  <w:sz w:val="16"/>
                  <w:szCs w:val="16"/>
                  <w:lang w:val="fr-FR"/>
                </w:rPr>
                <w:t>www.iccwbo.org</w:t>
              </w:r>
            </w:hyperlink>
            <w:r w:rsidRPr="007C72FB">
              <w:rPr>
                <w:color w:val="auto"/>
                <w:sz w:val="16"/>
                <w:szCs w:val="16"/>
                <w:lang w:val="fr-FR"/>
              </w:rPr>
              <w:t xml:space="preserve">   </w:t>
            </w:r>
            <w:hyperlink r:id="rId19" w:history="1">
              <w:r w:rsidRPr="007C72FB">
                <w:rPr>
                  <w:rStyle w:val="Hyperlink"/>
                  <w:rFonts w:ascii="Gellix" w:hAnsi="Gellix"/>
                  <w:color w:val="auto"/>
                  <w:sz w:val="16"/>
                  <w:szCs w:val="16"/>
                  <w:lang w:val="fr-FR"/>
                </w:rPr>
                <w:t>@iccwbo</w:t>
              </w:r>
            </w:hyperlink>
          </w:p>
        </w:tc>
      </w:tr>
    </w:tbl>
    <w:p w14:paraId="1E970E46" w14:textId="77777777" w:rsidR="003C2851" w:rsidRPr="007C72FB" w:rsidRDefault="003C2851" w:rsidP="003C2851">
      <w:pPr>
        <w:spacing w:after="0"/>
        <w:rPr>
          <w:b/>
          <w:bCs/>
          <w:color w:val="auto"/>
          <w:lang w:val="fr-FR"/>
        </w:rPr>
      </w:pPr>
    </w:p>
    <w:p w14:paraId="6269E78E" w14:textId="77777777" w:rsidR="003C2851" w:rsidRPr="007C72FB" w:rsidRDefault="003C2851" w:rsidP="00E93387">
      <w:pPr>
        <w:spacing w:after="0"/>
        <w:rPr>
          <w:b/>
          <w:bCs/>
          <w:color w:val="auto"/>
          <w:lang w:val="fr-FR"/>
        </w:rPr>
      </w:pPr>
    </w:p>
    <w:sectPr w:rsidR="003C2851" w:rsidRPr="007C72FB" w:rsidSect="007C72FB">
      <w:headerReference w:type="even" r:id="rId20"/>
      <w:headerReference w:type="default" r:id="rId21"/>
      <w:footerReference w:type="even" r:id="rId22"/>
      <w:footerReference w:type="default" r:id="rId23"/>
      <w:headerReference w:type="first" r:id="rId24"/>
      <w:footerReference w:type="first" r:id="rId25"/>
      <w:pgSz w:w="11900" w:h="16840"/>
      <w:pgMar w:top="1213" w:right="1418" w:bottom="1230" w:left="1418" w:header="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01A0" w14:textId="77777777" w:rsidR="005A2189" w:rsidRDefault="005A2189" w:rsidP="000222B2">
      <w:r>
        <w:separator/>
      </w:r>
    </w:p>
    <w:p w14:paraId="635A456B" w14:textId="77777777" w:rsidR="005A2189" w:rsidRDefault="005A2189" w:rsidP="000222B2"/>
    <w:p w14:paraId="19260219" w14:textId="77777777" w:rsidR="005A2189" w:rsidRDefault="005A2189" w:rsidP="000222B2"/>
    <w:p w14:paraId="622B45F5" w14:textId="77777777" w:rsidR="005A2189" w:rsidRDefault="005A2189" w:rsidP="000222B2"/>
    <w:p w14:paraId="3127AFC8" w14:textId="77777777" w:rsidR="005A2189" w:rsidRDefault="005A2189" w:rsidP="000222B2"/>
    <w:p w14:paraId="5A8F5516" w14:textId="77777777" w:rsidR="005A2189" w:rsidRDefault="005A2189" w:rsidP="000222B2"/>
  </w:endnote>
  <w:endnote w:type="continuationSeparator" w:id="0">
    <w:p w14:paraId="2CDE6A89" w14:textId="77777777" w:rsidR="005A2189" w:rsidRDefault="005A2189" w:rsidP="000222B2">
      <w:r>
        <w:continuationSeparator/>
      </w:r>
    </w:p>
    <w:p w14:paraId="6BA9D2AC" w14:textId="77777777" w:rsidR="005A2189" w:rsidRDefault="005A2189" w:rsidP="000222B2"/>
    <w:p w14:paraId="6D040692" w14:textId="77777777" w:rsidR="005A2189" w:rsidRDefault="005A2189" w:rsidP="000222B2"/>
    <w:p w14:paraId="4E7CF311" w14:textId="77777777" w:rsidR="005A2189" w:rsidRDefault="005A2189" w:rsidP="000222B2"/>
    <w:p w14:paraId="2A85BFE6" w14:textId="77777777" w:rsidR="005A2189" w:rsidRDefault="005A2189" w:rsidP="000222B2"/>
    <w:p w14:paraId="681FA388" w14:textId="77777777" w:rsidR="005A2189" w:rsidRDefault="005A2189" w:rsidP="000222B2"/>
  </w:endnote>
  <w:endnote w:type="continuationNotice" w:id="1">
    <w:p w14:paraId="235FAFC7" w14:textId="77777777" w:rsidR="005A2189" w:rsidRDefault="005A2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EndPr>
      <w:rPr>
        <w:rStyle w:val="PageNumber"/>
      </w:rPr>
    </w:sdtEnd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lang w:val="fr-FR" w:eastAsia="fr-FR"/>
      </w:rPr>
      <mc:AlternateContent>
        <mc:Choice Requires="wps">
          <w:drawing>
            <wp:anchor distT="0" distB="0" distL="114300" distR="114300" simplePos="0" relativeHeight="251658240"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1" o:spid="_x0000_s1027" type="#_x0000_t202" style="position:absolute;margin-left:58.5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6E43F9"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A85C" w14:textId="77777777" w:rsidR="005A2189" w:rsidRDefault="005A2189" w:rsidP="000222B2">
      <w:r>
        <w:separator/>
      </w:r>
    </w:p>
  </w:footnote>
  <w:footnote w:type="continuationSeparator" w:id="0">
    <w:p w14:paraId="47A5EA4A" w14:textId="77777777" w:rsidR="005A2189" w:rsidRDefault="005A2189" w:rsidP="000222B2">
      <w:r>
        <w:continuationSeparator/>
      </w:r>
    </w:p>
    <w:p w14:paraId="4319EC81" w14:textId="77777777" w:rsidR="005A2189" w:rsidRDefault="005A2189" w:rsidP="000222B2"/>
    <w:p w14:paraId="5492DF9D" w14:textId="77777777" w:rsidR="005A2189" w:rsidRDefault="005A2189" w:rsidP="000222B2"/>
    <w:p w14:paraId="21996034" w14:textId="77777777" w:rsidR="005A2189" w:rsidRDefault="005A2189" w:rsidP="000222B2"/>
    <w:p w14:paraId="140C8063" w14:textId="77777777" w:rsidR="005A2189" w:rsidRDefault="005A2189" w:rsidP="000222B2"/>
    <w:p w14:paraId="3EA6131B" w14:textId="77777777" w:rsidR="005A2189" w:rsidRDefault="005A2189" w:rsidP="000222B2"/>
  </w:footnote>
  <w:footnote w:type="continuationNotice" w:id="1">
    <w:p w14:paraId="6CF4BF7D" w14:textId="77777777" w:rsidR="005A2189" w:rsidRDefault="005A2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001" w14:textId="78B0E311" w:rsidR="00E46EFD" w:rsidRDefault="00E46EFD">
    <w:pPr>
      <w:pStyle w:val="Header"/>
    </w:pPr>
  </w:p>
  <w:p w14:paraId="57F2D776" w14:textId="3503EFD3" w:rsidR="007C72FB" w:rsidRDefault="00E46EFD">
    <w:pPr>
      <w:pStyle w:val="Header"/>
    </w:pPr>
    <w:r>
      <w:rPr>
        <w:noProof/>
        <w:lang w:val="fr-FR" w:eastAsia="fr-FR"/>
      </w:rPr>
      <w:drawing>
        <wp:anchor distT="0" distB="0" distL="114300" distR="114300" simplePos="0" relativeHeight="251658241" behindDoc="0" locked="0" layoutInCell="1" allowOverlap="1" wp14:anchorId="3E9C12B5" wp14:editId="2B16CA56">
          <wp:simplePos x="0" y="0"/>
          <wp:positionH relativeFrom="margin">
            <wp:posOffset>133241</wp:posOffset>
          </wp:positionH>
          <wp:positionV relativeFrom="paragraph">
            <wp:posOffset>58062</wp:posOffset>
          </wp:positionV>
          <wp:extent cx="435276" cy="270344"/>
          <wp:effectExtent l="0" t="0" r="3175" b="0"/>
          <wp:wrapNone/>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
                  <a:stretch>
                    <a:fillRect/>
                  </a:stretch>
                </pic:blipFill>
                <pic:spPr>
                  <a:xfrm>
                    <a:off x="0" y="0"/>
                    <a:ext cx="439455" cy="272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3A23467" w:rsidR="005A3059" w:rsidRDefault="0082383A" w:rsidP="00DF7189">
    <w:pPr>
      <w:jc w:val="right"/>
    </w:pPr>
    <w:r>
      <w:t xml:space="preserve">      </w:t>
    </w:r>
    <w:r w:rsidR="00DF7189">
      <w:t xml:space="preserve">  </w:t>
    </w:r>
    <w:r>
      <w:t xml:space="preserve">  </w:t>
    </w:r>
    <w:r w:rsidR="00DF7189">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528A4"/>
    <w:multiLevelType w:val="hybridMultilevel"/>
    <w:tmpl w:val="54C0DDAC"/>
    <w:lvl w:ilvl="0" w:tplc="A22E5878">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F2226"/>
    <w:multiLevelType w:val="hybridMultilevel"/>
    <w:tmpl w:val="9858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F610E"/>
    <w:multiLevelType w:val="hybridMultilevel"/>
    <w:tmpl w:val="CCD0FF5C"/>
    <w:lvl w:ilvl="0" w:tplc="3A8EC89E">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A306699"/>
    <w:multiLevelType w:val="hybridMultilevel"/>
    <w:tmpl w:val="8E98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6"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15:restartNumberingAfterBreak="0">
    <w:nsid w:val="57F2180B"/>
    <w:multiLevelType w:val="hybridMultilevel"/>
    <w:tmpl w:val="F0A22742"/>
    <w:lvl w:ilvl="0" w:tplc="92D8EDC2">
      <w:start w:val="1"/>
      <w:numFmt w:val="decimal"/>
      <w:lvlText w:val="%1."/>
      <w:lvlJc w:val="left"/>
      <w:pPr>
        <w:ind w:left="360" w:hanging="360"/>
      </w:pPr>
      <w:rPr>
        <w:rFonts w:hint="default"/>
        <w:color w:val="007DF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975DB"/>
    <w:multiLevelType w:val="hybridMultilevel"/>
    <w:tmpl w:val="80F26154"/>
    <w:lvl w:ilvl="0" w:tplc="0CB49B04">
      <w:start w:val="8"/>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854F7"/>
    <w:multiLevelType w:val="hybridMultilevel"/>
    <w:tmpl w:val="311699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220281">
    <w:abstractNumId w:val="21"/>
  </w:num>
  <w:num w:numId="2" w16cid:durableId="811598747">
    <w:abstractNumId w:val="19"/>
  </w:num>
  <w:num w:numId="3" w16cid:durableId="1013847106">
    <w:abstractNumId w:val="14"/>
  </w:num>
  <w:num w:numId="4" w16cid:durableId="485585234">
    <w:abstractNumId w:val="12"/>
  </w:num>
  <w:num w:numId="5" w16cid:durableId="2031564645">
    <w:abstractNumId w:val="15"/>
  </w:num>
  <w:num w:numId="6" w16cid:durableId="1055355605">
    <w:abstractNumId w:val="8"/>
  </w:num>
  <w:num w:numId="7" w16cid:durableId="159196556">
    <w:abstractNumId w:val="2"/>
  </w:num>
  <w:num w:numId="8" w16cid:durableId="333993542">
    <w:abstractNumId w:val="7"/>
  </w:num>
  <w:num w:numId="9" w16cid:durableId="234291220">
    <w:abstractNumId w:val="12"/>
    <w:lvlOverride w:ilvl="0">
      <w:startOverride w:val="1"/>
    </w:lvlOverride>
  </w:num>
  <w:num w:numId="10" w16cid:durableId="980883392">
    <w:abstractNumId w:val="23"/>
  </w:num>
  <w:num w:numId="11" w16cid:durableId="80882783">
    <w:abstractNumId w:val="3"/>
  </w:num>
  <w:num w:numId="12" w16cid:durableId="2009869894">
    <w:abstractNumId w:val="5"/>
  </w:num>
  <w:num w:numId="13" w16cid:durableId="109789303">
    <w:abstractNumId w:val="0"/>
  </w:num>
  <w:num w:numId="14" w16cid:durableId="474297869">
    <w:abstractNumId w:val="11"/>
  </w:num>
  <w:num w:numId="15" w16cid:durableId="885337725">
    <w:abstractNumId w:val="22"/>
  </w:num>
  <w:num w:numId="16" w16cid:durableId="19086453">
    <w:abstractNumId w:val="1"/>
  </w:num>
  <w:num w:numId="17" w16cid:durableId="20517222">
    <w:abstractNumId w:val="10"/>
  </w:num>
  <w:num w:numId="18" w16cid:durableId="1984580842">
    <w:abstractNumId w:val="16"/>
  </w:num>
  <w:num w:numId="19" w16cid:durableId="1630042833">
    <w:abstractNumId w:val="9"/>
  </w:num>
  <w:num w:numId="20" w16cid:durableId="676881568">
    <w:abstractNumId w:val="4"/>
  </w:num>
  <w:num w:numId="21" w16cid:durableId="1691638810">
    <w:abstractNumId w:val="6"/>
  </w:num>
  <w:num w:numId="22" w16cid:durableId="1431195576">
    <w:abstractNumId w:val="17"/>
  </w:num>
  <w:num w:numId="23" w16cid:durableId="1936666018">
    <w:abstractNumId w:val="13"/>
  </w:num>
  <w:num w:numId="24" w16cid:durableId="1560559179">
    <w:abstractNumId w:val="18"/>
  </w:num>
  <w:num w:numId="25" w16cid:durableId="1325545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0C"/>
    <w:rsid w:val="000044AA"/>
    <w:rsid w:val="00005B26"/>
    <w:rsid w:val="000077BA"/>
    <w:rsid w:val="00013061"/>
    <w:rsid w:val="00013894"/>
    <w:rsid w:val="00015B9A"/>
    <w:rsid w:val="000222B2"/>
    <w:rsid w:val="000238DD"/>
    <w:rsid w:val="00025D1F"/>
    <w:rsid w:val="00025E29"/>
    <w:rsid w:val="00031842"/>
    <w:rsid w:val="00031E2C"/>
    <w:rsid w:val="0003494A"/>
    <w:rsid w:val="000440E6"/>
    <w:rsid w:val="000463C1"/>
    <w:rsid w:val="000533B9"/>
    <w:rsid w:val="000662B0"/>
    <w:rsid w:val="00066E2E"/>
    <w:rsid w:val="00066FB3"/>
    <w:rsid w:val="00067A48"/>
    <w:rsid w:val="000708B5"/>
    <w:rsid w:val="00073C9B"/>
    <w:rsid w:val="00076260"/>
    <w:rsid w:val="000804A3"/>
    <w:rsid w:val="00081CF0"/>
    <w:rsid w:val="00086264"/>
    <w:rsid w:val="0009104F"/>
    <w:rsid w:val="0009106C"/>
    <w:rsid w:val="00095E5E"/>
    <w:rsid w:val="000978DD"/>
    <w:rsid w:val="000A19EC"/>
    <w:rsid w:val="000A3105"/>
    <w:rsid w:val="000B17EC"/>
    <w:rsid w:val="000B46FC"/>
    <w:rsid w:val="000B56DA"/>
    <w:rsid w:val="000C4147"/>
    <w:rsid w:val="000C5159"/>
    <w:rsid w:val="000C6557"/>
    <w:rsid w:val="000C6C0A"/>
    <w:rsid w:val="000D14D9"/>
    <w:rsid w:val="000D49B7"/>
    <w:rsid w:val="000D6356"/>
    <w:rsid w:val="000D7092"/>
    <w:rsid w:val="000E07E9"/>
    <w:rsid w:val="000E33A2"/>
    <w:rsid w:val="000E3606"/>
    <w:rsid w:val="000E6F97"/>
    <w:rsid w:val="000E761D"/>
    <w:rsid w:val="000F4B12"/>
    <w:rsid w:val="000F4CA6"/>
    <w:rsid w:val="00102136"/>
    <w:rsid w:val="00102166"/>
    <w:rsid w:val="00105633"/>
    <w:rsid w:val="001068A9"/>
    <w:rsid w:val="001111BB"/>
    <w:rsid w:val="0011614F"/>
    <w:rsid w:val="001167E2"/>
    <w:rsid w:val="00117541"/>
    <w:rsid w:val="0012295E"/>
    <w:rsid w:val="00123CE9"/>
    <w:rsid w:val="00125E8E"/>
    <w:rsid w:val="0012611A"/>
    <w:rsid w:val="00130E49"/>
    <w:rsid w:val="00135A76"/>
    <w:rsid w:val="00135AF6"/>
    <w:rsid w:val="00135CA4"/>
    <w:rsid w:val="0013600C"/>
    <w:rsid w:val="00136F6B"/>
    <w:rsid w:val="00140004"/>
    <w:rsid w:val="00140464"/>
    <w:rsid w:val="00142E71"/>
    <w:rsid w:val="001432B7"/>
    <w:rsid w:val="001437C7"/>
    <w:rsid w:val="00143816"/>
    <w:rsid w:val="001438F3"/>
    <w:rsid w:val="00150573"/>
    <w:rsid w:val="00151952"/>
    <w:rsid w:val="00152A32"/>
    <w:rsid w:val="00154192"/>
    <w:rsid w:val="00154649"/>
    <w:rsid w:val="00155E25"/>
    <w:rsid w:val="00160445"/>
    <w:rsid w:val="00161D12"/>
    <w:rsid w:val="001623D7"/>
    <w:rsid w:val="00162B26"/>
    <w:rsid w:val="00162DBA"/>
    <w:rsid w:val="00167A50"/>
    <w:rsid w:val="00170E8D"/>
    <w:rsid w:val="001714A6"/>
    <w:rsid w:val="001727E0"/>
    <w:rsid w:val="00184862"/>
    <w:rsid w:val="00185D6E"/>
    <w:rsid w:val="00186631"/>
    <w:rsid w:val="0018782A"/>
    <w:rsid w:val="001902DC"/>
    <w:rsid w:val="001934A3"/>
    <w:rsid w:val="00194940"/>
    <w:rsid w:val="00195618"/>
    <w:rsid w:val="00196FF2"/>
    <w:rsid w:val="001A3072"/>
    <w:rsid w:val="001B0AE4"/>
    <w:rsid w:val="001C1009"/>
    <w:rsid w:val="001C3083"/>
    <w:rsid w:val="001C30D7"/>
    <w:rsid w:val="001C53D2"/>
    <w:rsid w:val="001D001D"/>
    <w:rsid w:val="001D13F7"/>
    <w:rsid w:val="001D373D"/>
    <w:rsid w:val="001D42B9"/>
    <w:rsid w:val="001E0D4A"/>
    <w:rsid w:val="001E25C8"/>
    <w:rsid w:val="001E5DB6"/>
    <w:rsid w:val="001E7B2A"/>
    <w:rsid w:val="001F1DBB"/>
    <w:rsid w:val="001F2689"/>
    <w:rsid w:val="001F387D"/>
    <w:rsid w:val="001F3A33"/>
    <w:rsid w:val="00200339"/>
    <w:rsid w:val="00202AF6"/>
    <w:rsid w:val="00202B92"/>
    <w:rsid w:val="002046F8"/>
    <w:rsid w:val="00210D94"/>
    <w:rsid w:val="00212336"/>
    <w:rsid w:val="0021453F"/>
    <w:rsid w:val="00215A66"/>
    <w:rsid w:val="002164CF"/>
    <w:rsid w:val="0021695B"/>
    <w:rsid w:val="002169CB"/>
    <w:rsid w:val="00220931"/>
    <w:rsid w:val="002223BF"/>
    <w:rsid w:val="00226E7D"/>
    <w:rsid w:val="00227EB6"/>
    <w:rsid w:val="00235196"/>
    <w:rsid w:val="00240027"/>
    <w:rsid w:val="002400A4"/>
    <w:rsid w:val="00240F35"/>
    <w:rsid w:val="00241BE4"/>
    <w:rsid w:val="0024583D"/>
    <w:rsid w:val="00256AD9"/>
    <w:rsid w:val="00256F86"/>
    <w:rsid w:val="0026032E"/>
    <w:rsid w:val="00265504"/>
    <w:rsid w:val="00265513"/>
    <w:rsid w:val="00265BAB"/>
    <w:rsid w:val="0026785D"/>
    <w:rsid w:val="00270284"/>
    <w:rsid w:val="002710F5"/>
    <w:rsid w:val="00274109"/>
    <w:rsid w:val="0027423C"/>
    <w:rsid w:val="00275A0A"/>
    <w:rsid w:val="00276BA1"/>
    <w:rsid w:val="00280347"/>
    <w:rsid w:val="00281207"/>
    <w:rsid w:val="00284831"/>
    <w:rsid w:val="00292A2C"/>
    <w:rsid w:val="00294CAA"/>
    <w:rsid w:val="00295D10"/>
    <w:rsid w:val="002A70D9"/>
    <w:rsid w:val="002B163A"/>
    <w:rsid w:val="002B3E75"/>
    <w:rsid w:val="002B5995"/>
    <w:rsid w:val="002B6586"/>
    <w:rsid w:val="002B720D"/>
    <w:rsid w:val="002C1899"/>
    <w:rsid w:val="002C2E23"/>
    <w:rsid w:val="002C70CF"/>
    <w:rsid w:val="002D523A"/>
    <w:rsid w:val="002D76EC"/>
    <w:rsid w:val="002E230A"/>
    <w:rsid w:val="002E2DB2"/>
    <w:rsid w:val="002E31D7"/>
    <w:rsid w:val="002F2C56"/>
    <w:rsid w:val="002F3BD4"/>
    <w:rsid w:val="002F5654"/>
    <w:rsid w:val="002F59F1"/>
    <w:rsid w:val="002F6B62"/>
    <w:rsid w:val="002F79EA"/>
    <w:rsid w:val="00300E8C"/>
    <w:rsid w:val="00305A0C"/>
    <w:rsid w:val="0031437E"/>
    <w:rsid w:val="00314BEA"/>
    <w:rsid w:val="00321917"/>
    <w:rsid w:val="00324CEE"/>
    <w:rsid w:val="00324DD6"/>
    <w:rsid w:val="00325E2A"/>
    <w:rsid w:val="00325F18"/>
    <w:rsid w:val="0033081D"/>
    <w:rsid w:val="00331899"/>
    <w:rsid w:val="00332252"/>
    <w:rsid w:val="003347D1"/>
    <w:rsid w:val="00334FE0"/>
    <w:rsid w:val="00341762"/>
    <w:rsid w:val="0034246F"/>
    <w:rsid w:val="0034284B"/>
    <w:rsid w:val="00343186"/>
    <w:rsid w:val="003433EF"/>
    <w:rsid w:val="00345BBA"/>
    <w:rsid w:val="0035011F"/>
    <w:rsid w:val="00350B92"/>
    <w:rsid w:val="0035342B"/>
    <w:rsid w:val="00355CF7"/>
    <w:rsid w:val="003637FD"/>
    <w:rsid w:val="00365FE5"/>
    <w:rsid w:val="00366673"/>
    <w:rsid w:val="00367115"/>
    <w:rsid w:val="00372ED9"/>
    <w:rsid w:val="00381077"/>
    <w:rsid w:val="003874F9"/>
    <w:rsid w:val="00392B09"/>
    <w:rsid w:val="003946AD"/>
    <w:rsid w:val="003A0ADC"/>
    <w:rsid w:val="003A24AF"/>
    <w:rsid w:val="003A2D6C"/>
    <w:rsid w:val="003A4365"/>
    <w:rsid w:val="003A4AFA"/>
    <w:rsid w:val="003A7F4F"/>
    <w:rsid w:val="003B02B4"/>
    <w:rsid w:val="003B7D3E"/>
    <w:rsid w:val="003C2851"/>
    <w:rsid w:val="003C43E7"/>
    <w:rsid w:val="003C5FE2"/>
    <w:rsid w:val="003C7D63"/>
    <w:rsid w:val="003D1B0C"/>
    <w:rsid w:val="003E659C"/>
    <w:rsid w:val="003E7640"/>
    <w:rsid w:val="003F0CD2"/>
    <w:rsid w:val="003F3A14"/>
    <w:rsid w:val="003F7D92"/>
    <w:rsid w:val="00411D35"/>
    <w:rsid w:val="00416CB6"/>
    <w:rsid w:val="00417025"/>
    <w:rsid w:val="004223D2"/>
    <w:rsid w:val="00424223"/>
    <w:rsid w:val="00425558"/>
    <w:rsid w:val="004267E3"/>
    <w:rsid w:val="00426D4B"/>
    <w:rsid w:val="00427DE7"/>
    <w:rsid w:val="00434C90"/>
    <w:rsid w:val="004358DE"/>
    <w:rsid w:val="00440CBE"/>
    <w:rsid w:val="00443AD5"/>
    <w:rsid w:val="00443E5E"/>
    <w:rsid w:val="00447E8F"/>
    <w:rsid w:val="00451115"/>
    <w:rsid w:val="00453863"/>
    <w:rsid w:val="004541EC"/>
    <w:rsid w:val="0045547F"/>
    <w:rsid w:val="004563A2"/>
    <w:rsid w:val="00457BDE"/>
    <w:rsid w:val="00460DD1"/>
    <w:rsid w:val="00461ADC"/>
    <w:rsid w:val="0046347E"/>
    <w:rsid w:val="00470E56"/>
    <w:rsid w:val="00475161"/>
    <w:rsid w:val="004758AE"/>
    <w:rsid w:val="00476A80"/>
    <w:rsid w:val="00481935"/>
    <w:rsid w:val="0048392C"/>
    <w:rsid w:val="00485C13"/>
    <w:rsid w:val="00487A7E"/>
    <w:rsid w:val="004900AE"/>
    <w:rsid w:val="00490389"/>
    <w:rsid w:val="004923C4"/>
    <w:rsid w:val="00496E48"/>
    <w:rsid w:val="004A6DB8"/>
    <w:rsid w:val="004B280F"/>
    <w:rsid w:val="004B2881"/>
    <w:rsid w:val="004B2CB5"/>
    <w:rsid w:val="004B3CA4"/>
    <w:rsid w:val="004B7677"/>
    <w:rsid w:val="004C135E"/>
    <w:rsid w:val="004D071C"/>
    <w:rsid w:val="004D1FAF"/>
    <w:rsid w:val="004D4A35"/>
    <w:rsid w:val="004D6249"/>
    <w:rsid w:val="004D654E"/>
    <w:rsid w:val="004E3C5C"/>
    <w:rsid w:val="004E6C04"/>
    <w:rsid w:val="004E6E97"/>
    <w:rsid w:val="004F449E"/>
    <w:rsid w:val="004F5470"/>
    <w:rsid w:val="00500042"/>
    <w:rsid w:val="00502877"/>
    <w:rsid w:val="00502E89"/>
    <w:rsid w:val="005042C2"/>
    <w:rsid w:val="00504E87"/>
    <w:rsid w:val="00506A06"/>
    <w:rsid w:val="005128E8"/>
    <w:rsid w:val="00516255"/>
    <w:rsid w:val="005212F2"/>
    <w:rsid w:val="005224CD"/>
    <w:rsid w:val="0052728E"/>
    <w:rsid w:val="00527A46"/>
    <w:rsid w:val="005336AD"/>
    <w:rsid w:val="00535F8E"/>
    <w:rsid w:val="00541383"/>
    <w:rsid w:val="005428D3"/>
    <w:rsid w:val="0054399A"/>
    <w:rsid w:val="00543ECA"/>
    <w:rsid w:val="0054721A"/>
    <w:rsid w:val="00551F5A"/>
    <w:rsid w:val="005520E2"/>
    <w:rsid w:val="0055363F"/>
    <w:rsid w:val="0056059B"/>
    <w:rsid w:val="0056333E"/>
    <w:rsid w:val="0056385B"/>
    <w:rsid w:val="00567427"/>
    <w:rsid w:val="00567E11"/>
    <w:rsid w:val="005707B6"/>
    <w:rsid w:val="00571AD1"/>
    <w:rsid w:val="005745DD"/>
    <w:rsid w:val="00577D12"/>
    <w:rsid w:val="00580544"/>
    <w:rsid w:val="0058084E"/>
    <w:rsid w:val="00580B5B"/>
    <w:rsid w:val="00585F33"/>
    <w:rsid w:val="00591020"/>
    <w:rsid w:val="00597DD3"/>
    <w:rsid w:val="005A2189"/>
    <w:rsid w:val="005A3059"/>
    <w:rsid w:val="005A419B"/>
    <w:rsid w:val="005A644E"/>
    <w:rsid w:val="005B1BFF"/>
    <w:rsid w:val="005B2476"/>
    <w:rsid w:val="005B6593"/>
    <w:rsid w:val="005C34A4"/>
    <w:rsid w:val="005C4ECC"/>
    <w:rsid w:val="005C5EB1"/>
    <w:rsid w:val="005D1AF5"/>
    <w:rsid w:val="005D4128"/>
    <w:rsid w:val="005D42F0"/>
    <w:rsid w:val="005D76C6"/>
    <w:rsid w:val="005E0323"/>
    <w:rsid w:val="005E3292"/>
    <w:rsid w:val="005E5255"/>
    <w:rsid w:val="005E73C5"/>
    <w:rsid w:val="005F167E"/>
    <w:rsid w:val="00601480"/>
    <w:rsid w:val="00603379"/>
    <w:rsid w:val="00605140"/>
    <w:rsid w:val="0060552B"/>
    <w:rsid w:val="00606986"/>
    <w:rsid w:val="00607296"/>
    <w:rsid w:val="00607B57"/>
    <w:rsid w:val="00610FFC"/>
    <w:rsid w:val="00615C3A"/>
    <w:rsid w:val="00617BDC"/>
    <w:rsid w:val="00621955"/>
    <w:rsid w:val="00622006"/>
    <w:rsid w:val="00623140"/>
    <w:rsid w:val="0064133A"/>
    <w:rsid w:val="006414A1"/>
    <w:rsid w:val="00644566"/>
    <w:rsid w:val="0064672D"/>
    <w:rsid w:val="00651E9E"/>
    <w:rsid w:val="006529EF"/>
    <w:rsid w:val="00655C01"/>
    <w:rsid w:val="006629DF"/>
    <w:rsid w:val="00667B1A"/>
    <w:rsid w:val="00675369"/>
    <w:rsid w:val="006838FA"/>
    <w:rsid w:val="0068579D"/>
    <w:rsid w:val="00686501"/>
    <w:rsid w:val="00691AF1"/>
    <w:rsid w:val="006957C5"/>
    <w:rsid w:val="00695ECF"/>
    <w:rsid w:val="00696AFA"/>
    <w:rsid w:val="006A03A1"/>
    <w:rsid w:val="006A5618"/>
    <w:rsid w:val="006A7F96"/>
    <w:rsid w:val="006B2ADE"/>
    <w:rsid w:val="006B7D26"/>
    <w:rsid w:val="006C0245"/>
    <w:rsid w:val="006C0335"/>
    <w:rsid w:val="006C1EC4"/>
    <w:rsid w:val="006C7483"/>
    <w:rsid w:val="006D4411"/>
    <w:rsid w:val="006E189E"/>
    <w:rsid w:val="006E7C8A"/>
    <w:rsid w:val="006F1A42"/>
    <w:rsid w:val="00702540"/>
    <w:rsid w:val="00702667"/>
    <w:rsid w:val="00702C54"/>
    <w:rsid w:val="00703ADF"/>
    <w:rsid w:val="007117F9"/>
    <w:rsid w:val="00713BED"/>
    <w:rsid w:val="0071472B"/>
    <w:rsid w:val="00717E8C"/>
    <w:rsid w:val="00720ABB"/>
    <w:rsid w:val="00720C69"/>
    <w:rsid w:val="0073168D"/>
    <w:rsid w:val="0073302D"/>
    <w:rsid w:val="00735071"/>
    <w:rsid w:val="007407A2"/>
    <w:rsid w:val="00746E9A"/>
    <w:rsid w:val="0075098A"/>
    <w:rsid w:val="00751B80"/>
    <w:rsid w:val="00751FDA"/>
    <w:rsid w:val="00756C32"/>
    <w:rsid w:val="00757E4F"/>
    <w:rsid w:val="007732C7"/>
    <w:rsid w:val="00774E4A"/>
    <w:rsid w:val="00781468"/>
    <w:rsid w:val="00785266"/>
    <w:rsid w:val="0078704E"/>
    <w:rsid w:val="00790FC7"/>
    <w:rsid w:val="0079112E"/>
    <w:rsid w:val="00794E28"/>
    <w:rsid w:val="00797BC5"/>
    <w:rsid w:val="007A5FA3"/>
    <w:rsid w:val="007A6F0E"/>
    <w:rsid w:val="007A7BD8"/>
    <w:rsid w:val="007B152B"/>
    <w:rsid w:val="007B1BAA"/>
    <w:rsid w:val="007B5F58"/>
    <w:rsid w:val="007B60ED"/>
    <w:rsid w:val="007B6D09"/>
    <w:rsid w:val="007B7E6C"/>
    <w:rsid w:val="007C3D12"/>
    <w:rsid w:val="007C72FB"/>
    <w:rsid w:val="007C741C"/>
    <w:rsid w:val="007D0530"/>
    <w:rsid w:val="007D0BCB"/>
    <w:rsid w:val="007D1F1D"/>
    <w:rsid w:val="007D2D44"/>
    <w:rsid w:val="007D4EF0"/>
    <w:rsid w:val="007D6544"/>
    <w:rsid w:val="007D6D1C"/>
    <w:rsid w:val="007E281A"/>
    <w:rsid w:val="007E730C"/>
    <w:rsid w:val="007E762B"/>
    <w:rsid w:val="007F120F"/>
    <w:rsid w:val="007F4AF6"/>
    <w:rsid w:val="007F7060"/>
    <w:rsid w:val="008025A8"/>
    <w:rsid w:val="008057D9"/>
    <w:rsid w:val="00806158"/>
    <w:rsid w:val="008070AD"/>
    <w:rsid w:val="008073B5"/>
    <w:rsid w:val="0081173F"/>
    <w:rsid w:val="008124EA"/>
    <w:rsid w:val="00813749"/>
    <w:rsid w:val="00821D5E"/>
    <w:rsid w:val="0082383A"/>
    <w:rsid w:val="0082533A"/>
    <w:rsid w:val="00833DE3"/>
    <w:rsid w:val="008364E4"/>
    <w:rsid w:val="0083730B"/>
    <w:rsid w:val="008449DA"/>
    <w:rsid w:val="00845D09"/>
    <w:rsid w:val="00847619"/>
    <w:rsid w:val="008504BE"/>
    <w:rsid w:val="008507B6"/>
    <w:rsid w:val="0085233B"/>
    <w:rsid w:val="00852955"/>
    <w:rsid w:val="00855839"/>
    <w:rsid w:val="00861852"/>
    <w:rsid w:val="00867D39"/>
    <w:rsid w:val="00870D09"/>
    <w:rsid w:val="00875AD8"/>
    <w:rsid w:val="00880752"/>
    <w:rsid w:val="008810B3"/>
    <w:rsid w:val="00881F60"/>
    <w:rsid w:val="008852F9"/>
    <w:rsid w:val="00885DF1"/>
    <w:rsid w:val="00887849"/>
    <w:rsid w:val="00891393"/>
    <w:rsid w:val="00892EE1"/>
    <w:rsid w:val="008933FA"/>
    <w:rsid w:val="00895587"/>
    <w:rsid w:val="00897AFC"/>
    <w:rsid w:val="008A0131"/>
    <w:rsid w:val="008A3D93"/>
    <w:rsid w:val="008A7253"/>
    <w:rsid w:val="008B27D0"/>
    <w:rsid w:val="008B6DA3"/>
    <w:rsid w:val="008B6F92"/>
    <w:rsid w:val="008C7234"/>
    <w:rsid w:val="008D0750"/>
    <w:rsid w:val="008D0A62"/>
    <w:rsid w:val="008D5BAE"/>
    <w:rsid w:val="008E0A73"/>
    <w:rsid w:val="008F4CA6"/>
    <w:rsid w:val="008F5D46"/>
    <w:rsid w:val="008F7BB2"/>
    <w:rsid w:val="0090626B"/>
    <w:rsid w:val="00907CAC"/>
    <w:rsid w:val="00912C28"/>
    <w:rsid w:val="0091405D"/>
    <w:rsid w:val="00915FE6"/>
    <w:rsid w:val="009173A4"/>
    <w:rsid w:val="0092267A"/>
    <w:rsid w:val="00926781"/>
    <w:rsid w:val="009302AD"/>
    <w:rsid w:val="0093121B"/>
    <w:rsid w:val="00931678"/>
    <w:rsid w:val="009339AD"/>
    <w:rsid w:val="00945FD7"/>
    <w:rsid w:val="00946364"/>
    <w:rsid w:val="00946E0F"/>
    <w:rsid w:val="00952D7A"/>
    <w:rsid w:val="00952F68"/>
    <w:rsid w:val="00970AA1"/>
    <w:rsid w:val="00973404"/>
    <w:rsid w:val="009736B6"/>
    <w:rsid w:val="00981D39"/>
    <w:rsid w:val="00985806"/>
    <w:rsid w:val="00986839"/>
    <w:rsid w:val="00990B4D"/>
    <w:rsid w:val="009A14A7"/>
    <w:rsid w:val="009A1B4C"/>
    <w:rsid w:val="009A20CA"/>
    <w:rsid w:val="009A7998"/>
    <w:rsid w:val="009B0E91"/>
    <w:rsid w:val="009B1B2E"/>
    <w:rsid w:val="009B39E8"/>
    <w:rsid w:val="009B6DAB"/>
    <w:rsid w:val="009C01AA"/>
    <w:rsid w:val="009C0B44"/>
    <w:rsid w:val="009C254B"/>
    <w:rsid w:val="009C4DA7"/>
    <w:rsid w:val="009C6478"/>
    <w:rsid w:val="009C6784"/>
    <w:rsid w:val="009D4641"/>
    <w:rsid w:val="009D4BB3"/>
    <w:rsid w:val="009E3117"/>
    <w:rsid w:val="009F007E"/>
    <w:rsid w:val="009F0E22"/>
    <w:rsid w:val="009F2DA3"/>
    <w:rsid w:val="009F409C"/>
    <w:rsid w:val="009F431B"/>
    <w:rsid w:val="009F5411"/>
    <w:rsid w:val="00A03AFF"/>
    <w:rsid w:val="00A03C8D"/>
    <w:rsid w:val="00A03F23"/>
    <w:rsid w:val="00A06FD3"/>
    <w:rsid w:val="00A1594F"/>
    <w:rsid w:val="00A179F8"/>
    <w:rsid w:val="00A218DB"/>
    <w:rsid w:val="00A2334C"/>
    <w:rsid w:val="00A23A72"/>
    <w:rsid w:val="00A31A71"/>
    <w:rsid w:val="00A37FE6"/>
    <w:rsid w:val="00A425CA"/>
    <w:rsid w:val="00A42C6A"/>
    <w:rsid w:val="00A44A18"/>
    <w:rsid w:val="00A47BC3"/>
    <w:rsid w:val="00A543F0"/>
    <w:rsid w:val="00A54DF3"/>
    <w:rsid w:val="00A577BC"/>
    <w:rsid w:val="00A66786"/>
    <w:rsid w:val="00A66EB0"/>
    <w:rsid w:val="00A75CAF"/>
    <w:rsid w:val="00A77686"/>
    <w:rsid w:val="00A77A05"/>
    <w:rsid w:val="00A80C77"/>
    <w:rsid w:val="00A82B29"/>
    <w:rsid w:val="00A83441"/>
    <w:rsid w:val="00A83B5C"/>
    <w:rsid w:val="00A86EB6"/>
    <w:rsid w:val="00AA3420"/>
    <w:rsid w:val="00AA7A7A"/>
    <w:rsid w:val="00AB0930"/>
    <w:rsid w:val="00AB1A1B"/>
    <w:rsid w:val="00AB2573"/>
    <w:rsid w:val="00AB4674"/>
    <w:rsid w:val="00AD2825"/>
    <w:rsid w:val="00AD3BBD"/>
    <w:rsid w:val="00AD48FC"/>
    <w:rsid w:val="00AE006D"/>
    <w:rsid w:val="00AE684C"/>
    <w:rsid w:val="00AF228D"/>
    <w:rsid w:val="00AF22F8"/>
    <w:rsid w:val="00AF3B5A"/>
    <w:rsid w:val="00AF3CD4"/>
    <w:rsid w:val="00AF46DF"/>
    <w:rsid w:val="00AF48CF"/>
    <w:rsid w:val="00B01910"/>
    <w:rsid w:val="00B05B55"/>
    <w:rsid w:val="00B0697D"/>
    <w:rsid w:val="00B0713B"/>
    <w:rsid w:val="00B20144"/>
    <w:rsid w:val="00B20248"/>
    <w:rsid w:val="00B22C63"/>
    <w:rsid w:val="00B260C8"/>
    <w:rsid w:val="00B37B64"/>
    <w:rsid w:val="00B4143F"/>
    <w:rsid w:val="00B43A02"/>
    <w:rsid w:val="00B43B4C"/>
    <w:rsid w:val="00B46DF9"/>
    <w:rsid w:val="00B503A2"/>
    <w:rsid w:val="00B61C47"/>
    <w:rsid w:val="00B63370"/>
    <w:rsid w:val="00B64D57"/>
    <w:rsid w:val="00B66D0A"/>
    <w:rsid w:val="00B67BD1"/>
    <w:rsid w:val="00B67FBC"/>
    <w:rsid w:val="00B705A6"/>
    <w:rsid w:val="00B7546B"/>
    <w:rsid w:val="00B77BA9"/>
    <w:rsid w:val="00B77EC4"/>
    <w:rsid w:val="00B80395"/>
    <w:rsid w:val="00B832C0"/>
    <w:rsid w:val="00B875E8"/>
    <w:rsid w:val="00B96148"/>
    <w:rsid w:val="00B96A95"/>
    <w:rsid w:val="00BA16DC"/>
    <w:rsid w:val="00BA5361"/>
    <w:rsid w:val="00BC4006"/>
    <w:rsid w:val="00BC54FF"/>
    <w:rsid w:val="00BC71EC"/>
    <w:rsid w:val="00BC777C"/>
    <w:rsid w:val="00BD156D"/>
    <w:rsid w:val="00BD2636"/>
    <w:rsid w:val="00BD78AD"/>
    <w:rsid w:val="00BE2D33"/>
    <w:rsid w:val="00BE4C30"/>
    <w:rsid w:val="00BE7453"/>
    <w:rsid w:val="00BF53FB"/>
    <w:rsid w:val="00BF65C4"/>
    <w:rsid w:val="00C0070A"/>
    <w:rsid w:val="00C05A6F"/>
    <w:rsid w:val="00C10E87"/>
    <w:rsid w:val="00C14130"/>
    <w:rsid w:val="00C15EBB"/>
    <w:rsid w:val="00C17BC4"/>
    <w:rsid w:val="00C22A9D"/>
    <w:rsid w:val="00C2349C"/>
    <w:rsid w:val="00C24BAB"/>
    <w:rsid w:val="00C26A30"/>
    <w:rsid w:val="00C2776B"/>
    <w:rsid w:val="00C30DE4"/>
    <w:rsid w:val="00C33038"/>
    <w:rsid w:val="00C33122"/>
    <w:rsid w:val="00C357EF"/>
    <w:rsid w:val="00C43691"/>
    <w:rsid w:val="00C47475"/>
    <w:rsid w:val="00C51B83"/>
    <w:rsid w:val="00C56EF8"/>
    <w:rsid w:val="00C575F3"/>
    <w:rsid w:val="00C61926"/>
    <w:rsid w:val="00C63312"/>
    <w:rsid w:val="00C63B71"/>
    <w:rsid w:val="00C63EFA"/>
    <w:rsid w:val="00C703F5"/>
    <w:rsid w:val="00C7596C"/>
    <w:rsid w:val="00C76940"/>
    <w:rsid w:val="00C80D2E"/>
    <w:rsid w:val="00C8163F"/>
    <w:rsid w:val="00C85B95"/>
    <w:rsid w:val="00C936F0"/>
    <w:rsid w:val="00C97655"/>
    <w:rsid w:val="00C97896"/>
    <w:rsid w:val="00CA73BD"/>
    <w:rsid w:val="00CB0683"/>
    <w:rsid w:val="00CB0C14"/>
    <w:rsid w:val="00CB3CD3"/>
    <w:rsid w:val="00CB5A39"/>
    <w:rsid w:val="00CB7647"/>
    <w:rsid w:val="00CD08A2"/>
    <w:rsid w:val="00CD1F12"/>
    <w:rsid w:val="00CD2A09"/>
    <w:rsid w:val="00CD4253"/>
    <w:rsid w:val="00CD5FC0"/>
    <w:rsid w:val="00CD69F9"/>
    <w:rsid w:val="00CD6F62"/>
    <w:rsid w:val="00CE227C"/>
    <w:rsid w:val="00CE49B9"/>
    <w:rsid w:val="00CF07B8"/>
    <w:rsid w:val="00CF0964"/>
    <w:rsid w:val="00CF465F"/>
    <w:rsid w:val="00CF7630"/>
    <w:rsid w:val="00D00F92"/>
    <w:rsid w:val="00D026C0"/>
    <w:rsid w:val="00D06EED"/>
    <w:rsid w:val="00D11CB1"/>
    <w:rsid w:val="00D15AE3"/>
    <w:rsid w:val="00D1762A"/>
    <w:rsid w:val="00D32BE8"/>
    <w:rsid w:val="00D34A55"/>
    <w:rsid w:val="00D36097"/>
    <w:rsid w:val="00D40D4D"/>
    <w:rsid w:val="00D43092"/>
    <w:rsid w:val="00D43C52"/>
    <w:rsid w:val="00D45547"/>
    <w:rsid w:val="00D5195F"/>
    <w:rsid w:val="00D538C7"/>
    <w:rsid w:val="00D61074"/>
    <w:rsid w:val="00D631F7"/>
    <w:rsid w:val="00D65DA0"/>
    <w:rsid w:val="00D66442"/>
    <w:rsid w:val="00D74067"/>
    <w:rsid w:val="00D74EED"/>
    <w:rsid w:val="00D80AB5"/>
    <w:rsid w:val="00D838E7"/>
    <w:rsid w:val="00D84D27"/>
    <w:rsid w:val="00D921D8"/>
    <w:rsid w:val="00D954A7"/>
    <w:rsid w:val="00DA0495"/>
    <w:rsid w:val="00DA69FF"/>
    <w:rsid w:val="00DB1EDB"/>
    <w:rsid w:val="00DB5365"/>
    <w:rsid w:val="00DC086C"/>
    <w:rsid w:val="00DC1BEF"/>
    <w:rsid w:val="00DC683B"/>
    <w:rsid w:val="00DD3E1E"/>
    <w:rsid w:val="00DD4DA2"/>
    <w:rsid w:val="00DD4EEF"/>
    <w:rsid w:val="00DD4FEE"/>
    <w:rsid w:val="00DD5300"/>
    <w:rsid w:val="00DD550F"/>
    <w:rsid w:val="00DE18C0"/>
    <w:rsid w:val="00DE1DAE"/>
    <w:rsid w:val="00DE1E7C"/>
    <w:rsid w:val="00DF0377"/>
    <w:rsid w:val="00DF12F5"/>
    <w:rsid w:val="00DF1FBD"/>
    <w:rsid w:val="00DF3E96"/>
    <w:rsid w:val="00DF670E"/>
    <w:rsid w:val="00DF7189"/>
    <w:rsid w:val="00E0056F"/>
    <w:rsid w:val="00E00CF6"/>
    <w:rsid w:val="00E05CA7"/>
    <w:rsid w:val="00E150E3"/>
    <w:rsid w:val="00E15A37"/>
    <w:rsid w:val="00E15EC3"/>
    <w:rsid w:val="00E16C71"/>
    <w:rsid w:val="00E30141"/>
    <w:rsid w:val="00E3405C"/>
    <w:rsid w:val="00E42A1E"/>
    <w:rsid w:val="00E430BE"/>
    <w:rsid w:val="00E46EFD"/>
    <w:rsid w:val="00E50730"/>
    <w:rsid w:val="00E52DEE"/>
    <w:rsid w:val="00E55FB9"/>
    <w:rsid w:val="00E608E1"/>
    <w:rsid w:val="00E7455A"/>
    <w:rsid w:val="00E77BA3"/>
    <w:rsid w:val="00E8334F"/>
    <w:rsid w:val="00E84C3A"/>
    <w:rsid w:val="00E84F04"/>
    <w:rsid w:val="00E860D5"/>
    <w:rsid w:val="00E90481"/>
    <w:rsid w:val="00E92D99"/>
    <w:rsid w:val="00E93387"/>
    <w:rsid w:val="00E9552B"/>
    <w:rsid w:val="00E960BF"/>
    <w:rsid w:val="00EA2D9C"/>
    <w:rsid w:val="00EA3B6A"/>
    <w:rsid w:val="00EA562F"/>
    <w:rsid w:val="00EA5D66"/>
    <w:rsid w:val="00EA6CF3"/>
    <w:rsid w:val="00EB007C"/>
    <w:rsid w:val="00EB0D42"/>
    <w:rsid w:val="00EB1359"/>
    <w:rsid w:val="00EB1990"/>
    <w:rsid w:val="00EB254E"/>
    <w:rsid w:val="00EB5501"/>
    <w:rsid w:val="00EB5BBD"/>
    <w:rsid w:val="00EC3BD2"/>
    <w:rsid w:val="00EC550D"/>
    <w:rsid w:val="00EC5A72"/>
    <w:rsid w:val="00ED4726"/>
    <w:rsid w:val="00EF09EC"/>
    <w:rsid w:val="00EF0B7A"/>
    <w:rsid w:val="00EF188C"/>
    <w:rsid w:val="00EF1D3A"/>
    <w:rsid w:val="00EF30BB"/>
    <w:rsid w:val="00EF661F"/>
    <w:rsid w:val="00F03C21"/>
    <w:rsid w:val="00F10F71"/>
    <w:rsid w:val="00F13428"/>
    <w:rsid w:val="00F1445A"/>
    <w:rsid w:val="00F165C1"/>
    <w:rsid w:val="00F16780"/>
    <w:rsid w:val="00F2385E"/>
    <w:rsid w:val="00F32FC1"/>
    <w:rsid w:val="00F3403F"/>
    <w:rsid w:val="00F400C4"/>
    <w:rsid w:val="00F405EB"/>
    <w:rsid w:val="00F41813"/>
    <w:rsid w:val="00F43989"/>
    <w:rsid w:val="00F51BA7"/>
    <w:rsid w:val="00F51C8A"/>
    <w:rsid w:val="00F52327"/>
    <w:rsid w:val="00F55B18"/>
    <w:rsid w:val="00F5700C"/>
    <w:rsid w:val="00F61329"/>
    <w:rsid w:val="00F62A7F"/>
    <w:rsid w:val="00F62B8F"/>
    <w:rsid w:val="00F72CDE"/>
    <w:rsid w:val="00F759BE"/>
    <w:rsid w:val="00F834F4"/>
    <w:rsid w:val="00F85920"/>
    <w:rsid w:val="00F86996"/>
    <w:rsid w:val="00F87027"/>
    <w:rsid w:val="00F93C7A"/>
    <w:rsid w:val="00F958D2"/>
    <w:rsid w:val="00F973D2"/>
    <w:rsid w:val="00FA1954"/>
    <w:rsid w:val="00FA225E"/>
    <w:rsid w:val="00FA3057"/>
    <w:rsid w:val="00FA7600"/>
    <w:rsid w:val="00FB165E"/>
    <w:rsid w:val="00FB5622"/>
    <w:rsid w:val="00FB7609"/>
    <w:rsid w:val="00FB78E7"/>
    <w:rsid w:val="00FC0CBA"/>
    <w:rsid w:val="00FC4531"/>
    <w:rsid w:val="00FC61A2"/>
    <w:rsid w:val="00FC69CB"/>
    <w:rsid w:val="00FC6C61"/>
    <w:rsid w:val="00FD3A4E"/>
    <w:rsid w:val="00FD4041"/>
    <w:rsid w:val="00FE0A90"/>
    <w:rsid w:val="00FE6FE0"/>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locked/>
    <w:rsid w:val="003C2851"/>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7C72FB"/>
    <w:rPr>
      <w:sz w:val="16"/>
      <w:szCs w:val="16"/>
    </w:rPr>
  </w:style>
  <w:style w:type="paragraph" w:styleId="CommentText">
    <w:name w:val="annotation text"/>
    <w:basedOn w:val="Normal"/>
    <w:link w:val="CommentTextChar"/>
    <w:uiPriority w:val="99"/>
    <w:unhideWhenUsed/>
    <w:locked/>
    <w:rsid w:val="007C72FB"/>
    <w:pPr>
      <w:spacing w:after="160" w:line="240" w:lineRule="auto"/>
    </w:pPr>
    <w:rPr>
      <w:rFonts w:asciiTheme="minorHAnsi" w:eastAsiaTheme="minorHAnsi" w:hAnsiTheme="minorHAnsi" w:cstheme="minorBidi"/>
      <w:color w:val="auto"/>
      <w:kern w:val="2"/>
      <w:szCs w:val="20"/>
      <w:lang w:val="en-GB"/>
      <w14:ligatures w14:val="standardContextual"/>
    </w:rPr>
  </w:style>
  <w:style w:type="character" w:customStyle="1" w:styleId="CommentTextChar">
    <w:name w:val="Comment Text Char"/>
    <w:basedOn w:val="DefaultParagraphFont"/>
    <w:link w:val="CommentText"/>
    <w:uiPriority w:val="99"/>
    <w:rsid w:val="007C72FB"/>
    <w:rPr>
      <w:rFonts w:asciiTheme="minorHAnsi" w:eastAsiaTheme="minorHAnsi" w:hAnsiTheme="minorHAnsi" w:cstheme="minorBidi"/>
      <w:kern w:val="2"/>
      <w:lang w:val="en-GB"/>
      <w14:ligatures w14:val="standardContextual"/>
    </w:rPr>
  </w:style>
  <w:style w:type="paragraph" w:styleId="CommentSubject">
    <w:name w:val="annotation subject"/>
    <w:basedOn w:val="CommentText"/>
    <w:next w:val="CommentText"/>
    <w:link w:val="CommentSubjectChar"/>
    <w:semiHidden/>
    <w:unhideWhenUsed/>
    <w:locked/>
    <w:rsid w:val="00212336"/>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12336"/>
    <w:rPr>
      <w:rFonts w:ascii="Gellix" w:eastAsia="ヒラギノ角ゴ Pro W3" w:hAnsi="Gellix" w:cstheme="minorBidi"/>
      <w:b/>
      <w:bCs/>
      <w:color w:val="000000"/>
      <w:kern w:val="2"/>
      <w:lang w:val="en-GB"/>
      <w14:ligatures w14:val="standardContextual"/>
    </w:rPr>
  </w:style>
  <w:style w:type="paragraph" w:styleId="BalloonText">
    <w:name w:val="Balloon Text"/>
    <w:basedOn w:val="Normal"/>
    <w:link w:val="BalloonTextChar"/>
    <w:semiHidden/>
    <w:unhideWhenUsed/>
    <w:locked/>
    <w:rsid w:val="000C6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C6557"/>
    <w:rPr>
      <w:rFonts w:ascii="Segoe UI" w:eastAsia="ヒラギノ角ゴ Pro W3" w:hAnsi="Segoe UI" w:cs="Segoe UI"/>
      <w:color w:val="000000"/>
      <w:sz w:val="18"/>
      <w:szCs w:val="18"/>
    </w:rPr>
  </w:style>
  <w:style w:type="paragraph" w:styleId="Revision">
    <w:name w:val="Revision"/>
    <w:hidden/>
    <w:uiPriority w:val="99"/>
    <w:semiHidden/>
    <w:rsid w:val="00EA5D66"/>
    <w:rPr>
      <w:rFonts w:ascii="Gellix" w:eastAsia="ヒラギノ角ゴ Pro W3" w:hAnsi="Gellix"/>
      <w:color w:val="000000"/>
      <w:szCs w:val="24"/>
    </w:rPr>
  </w:style>
  <w:style w:type="paragraph" w:styleId="Footer">
    <w:name w:val="footer"/>
    <w:basedOn w:val="Normal"/>
    <w:link w:val="FooterChar"/>
    <w:semiHidden/>
    <w:unhideWhenUsed/>
    <w:locked/>
    <w:rsid w:val="00751FDA"/>
    <w:pPr>
      <w:tabs>
        <w:tab w:val="center" w:pos="4513"/>
        <w:tab w:val="right" w:pos="9026"/>
      </w:tabs>
      <w:spacing w:after="0" w:line="240" w:lineRule="auto"/>
    </w:pPr>
  </w:style>
  <w:style w:type="character" w:customStyle="1" w:styleId="FooterChar">
    <w:name w:val="Footer Char"/>
    <w:basedOn w:val="DefaultParagraphFont"/>
    <w:link w:val="Footer"/>
    <w:semiHidden/>
    <w:rsid w:val="00751FDA"/>
    <w:rPr>
      <w:rFonts w:ascii="Gellix" w:eastAsia="ヒラギノ角ゴ Pro W3" w:hAnsi="Gellix"/>
      <w:color w:val="000000"/>
      <w:szCs w:val="24"/>
    </w:rPr>
  </w:style>
  <w:style w:type="character" w:customStyle="1" w:styleId="cf01">
    <w:name w:val="cf01"/>
    <w:basedOn w:val="DefaultParagraphFont"/>
    <w:rsid w:val="009C01AA"/>
    <w:rPr>
      <w:rFonts w:ascii="Segoe UI" w:hAnsi="Segoe UI" w:cs="Segoe UI" w:hint="default"/>
      <w:sz w:val="18"/>
      <w:szCs w:val="18"/>
    </w:rPr>
  </w:style>
  <w:style w:type="paragraph" w:customStyle="1" w:styleId="pf0">
    <w:name w:val="pf0"/>
    <w:basedOn w:val="Normal"/>
    <w:rsid w:val="00D11CB1"/>
    <w:pPr>
      <w:spacing w:before="100" w:beforeAutospacing="1" w:after="100" w:afterAutospacing="1" w:line="240" w:lineRule="auto"/>
    </w:pPr>
    <w:rPr>
      <w:rFonts w:ascii="Times New Roman" w:eastAsia="Times New Roman" w:hAnsi="Times New Roman"/>
      <w:color w:val="auto"/>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852">
      <w:bodyDiv w:val="1"/>
      <w:marLeft w:val="0"/>
      <w:marRight w:val="0"/>
      <w:marTop w:val="0"/>
      <w:marBottom w:val="0"/>
      <w:divBdr>
        <w:top w:val="none" w:sz="0" w:space="0" w:color="auto"/>
        <w:left w:val="none" w:sz="0" w:space="0" w:color="auto"/>
        <w:bottom w:val="none" w:sz="0" w:space="0" w:color="auto"/>
        <w:right w:val="none" w:sz="0" w:space="0" w:color="auto"/>
      </w:divBdr>
    </w:div>
    <w:div w:id="265357497">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733813586">
      <w:bodyDiv w:val="1"/>
      <w:marLeft w:val="0"/>
      <w:marRight w:val="0"/>
      <w:marTop w:val="0"/>
      <w:marBottom w:val="0"/>
      <w:divBdr>
        <w:top w:val="none" w:sz="0" w:space="0" w:color="auto"/>
        <w:left w:val="none" w:sz="0" w:space="0" w:color="auto"/>
        <w:bottom w:val="none" w:sz="0" w:space="0" w:color="auto"/>
        <w:right w:val="none" w:sz="0" w:space="0" w:color="auto"/>
      </w:divBdr>
    </w:div>
    <w:div w:id="995568172">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376003445">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83513538">
      <w:bodyDiv w:val="1"/>
      <w:marLeft w:val="0"/>
      <w:marRight w:val="0"/>
      <w:marTop w:val="0"/>
      <w:marBottom w:val="0"/>
      <w:divBdr>
        <w:top w:val="none" w:sz="0" w:space="0" w:color="auto"/>
        <w:left w:val="none" w:sz="0" w:space="0" w:color="auto"/>
        <w:bottom w:val="none" w:sz="0" w:space="0" w:color="auto"/>
        <w:right w:val="none" w:sz="0" w:space="0" w:color="auto"/>
      </w:divBdr>
    </w:div>
    <w:div w:id="1710031284">
      <w:bodyDiv w:val="1"/>
      <w:marLeft w:val="0"/>
      <w:marRight w:val="0"/>
      <w:marTop w:val="0"/>
      <w:marBottom w:val="0"/>
      <w:divBdr>
        <w:top w:val="none" w:sz="0" w:space="0" w:color="auto"/>
        <w:left w:val="none" w:sz="0" w:space="0" w:color="auto"/>
        <w:bottom w:val="none" w:sz="0" w:space="0" w:color="auto"/>
        <w:right w:val="none" w:sz="0" w:space="0" w:color="auto"/>
      </w:divBdr>
    </w:div>
    <w:div w:id="1830711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file:///C:\Users\lsa\Downloads\www.iccwb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cc@iccwbo.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iccw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BE8DC-27D2-4F6F-A221-FF66C6DF4CFB}"/>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5C48BCD3-6A13-4AD5-9375-B488CECA1613}">
  <ds:schemaRefs>
    <ds:schemaRef ds:uri="http://schemas.openxmlformats.org/officeDocument/2006/bibliography"/>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Pages>
  <Words>6092</Words>
  <Characters>33766</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39779</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SCARCELLA Luisa</cp:lastModifiedBy>
  <cp:revision>346</cp:revision>
  <cp:lastPrinted>2014-02-03T14:03:00Z</cp:lastPrinted>
  <dcterms:created xsi:type="dcterms:W3CDTF">2023-08-10T14:37:00Z</dcterms:created>
  <dcterms:modified xsi:type="dcterms:W3CDTF">2023-08-28T20:42:00Z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06568587-12a4-4bce-9d77-39d6a6267853</vt:lpwstr>
  </property>
</Properties>
</file>